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A7" w:rsidRDefault="005E6FA7" w:rsidP="005E6FA7">
      <w:pPr>
        <w:spacing w:after="200"/>
        <w:ind w:left="-142"/>
        <w:jc w:val="center"/>
        <w:rPr>
          <w:rFonts w:ascii="Myriad Pro" w:hAnsi="Myriad Pro"/>
          <w:b/>
          <w:sz w:val="32"/>
          <w:szCs w:val="22"/>
        </w:rPr>
      </w:pPr>
      <w:r>
        <w:rPr>
          <w:rFonts w:ascii="Myriad Pro" w:hAnsi="Myriad Pro"/>
          <w:b/>
          <w:noProof/>
          <w:sz w:val="32"/>
          <w:szCs w:val="22"/>
        </w:rPr>
        <w:drawing>
          <wp:inline distT="0" distB="0" distL="0" distR="0">
            <wp:extent cx="990600" cy="1257300"/>
            <wp:effectExtent l="19050" t="0" r="0" b="0"/>
            <wp:docPr id="1" name="Picture 1" descr="Logo_Municipality of Tuz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unicipality of Tuz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A7" w:rsidRPr="001B110F" w:rsidRDefault="005E6FA7" w:rsidP="005E6FA7">
      <w:pPr>
        <w:spacing w:before="120"/>
        <w:jc w:val="center"/>
        <w:rPr>
          <w:rFonts w:ascii="Myriad Pro" w:hAnsi="Myriad Pro"/>
          <w:b/>
          <w:bCs/>
          <w:sz w:val="22"/>
          <w:szCs w:val="22"/>
          <w:u w:val="single"/>
          <w:lang w:val="bs-Latn-BA"/>
        </w:rPr>
      </w:pPr>
      <w:r>
        <w:rPr>
          <w:rFonts w:ascii="Myriad Pro" w:hAnsi="Myriad Pro"/>
          <w:b/>
        </w:rPr>
        <w:t>GRAD</w:t>
      </w:r>
      <w:r w:rsidRPr="00EB39CF">
        <w:rPr>
          <w:rFonts w:ascii="Myriad Pro" w:hAnsi="Myriad Pro"/>
          <w:b/>
        </w:rPr>
        <w:t xml:space="preserve"> TUZLA</w:t>
      </w: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Pr="008B3D31" w:rsidRDefault="005E6FA7" w:rsidP="005E6FA7">
      <w:pPr>
        <w:jc w:val="center"/>
        <w:rPr>
          <w:rFonts w:ascii="Calibri" w:hAnsi="Calibri"/>
          <w:b/>
          <w:sz w:val="32"/>
          <w:szCs w:val="32"/>
          <w:lang w:val="bs-Latn-BA"/>
        </w:rPr>
      </w:pPr>
      <w:r w:rsidRPr="008B3D31">
        <w:rPr>
          <w:rFonts w:ascii="Calibri" w:hAnsi="Calibri" w:cs="Arial"/>
          <w:b/>
          <w:sz w:val="32"/>
          <w:szCs w:val="32"/>
          <w:lang w:val="hr-HR"/>
        </w:rPr>
        <w:t xml:space="preserve">Smjernice za </w:t>
      </w:r>
      <w:r w:rsidRPr="008B3D31">
        <w:rPr>
          <w:rFonts w:ascii="Calibri" w:hAnsi="Calibri" w:cs="Arial"/>
          <w:b/>
          <w:sz w:val="32"/>
          <w:szCs w:val="32"/>
          <w:lang w:val="bs-Latn-BA"/>
        </w:rPr>
        <w:t xml:space="preserve">podnositelje prijedloga </w:t>
      </w:r>
      <w:r w:rsidRPr="008B3D31">
        <w:rPr>
          <w:rFonts w:ascii="Calibri" w:hAnsi="Calibri" w:cs="Arial"/>
          <w:b/>
          <w:sz w:val="32"/>
          <w:szCs w:val="32"/>
          <w:lang w:val="hr-HR"/>
        </w:rPr>
        <w:t xml:space="preserve">- organizacije civilnog društva (OCD) </w:t>
      </w:r>
      <w:r>
        <w:rPr>
          <w:rFonts w:ascii="Calibri" w:hAnsi="Calibri" w:cs="Arial"/>
          <w:b/>
          <w:sz w:val="32"/>
          <w:szCs w:val="32"/>
          <w:lang w:val="hr-HR"/>
        </w:rPr>
        <w:t>i druge subjekte</w:t>
      </w:r>
      <w:r w:rsidRPr="008B3D31">
        <w:rPr>
          <w:rFonts w:ascii="Calibri" w:hAnsi="Calibri" w:cs="Arial"/>
          <w:b/>
          <w:sz w:val="32"/>
          <w:szCs w:val="32"/>
          <w:lang w:val="hr-HR"/>
        </w:rPr>
        <w:t xml:space="preserve"> u okviru javnog poziva </w:t>
      </w:r>
    </w:p>
    <w:p w:rsidR="005E6FA7" w:rsidRPr="008B3D31" w:rsidRDefault="005E6FA7" w:rsidP="005E6FA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  <w:lang w:val="bs-Latn-BA"/>
        </w:rPr>
      </w:pPr>
      <w:r w:rsidRPr="008B3D31">
        <w:rPr>
          <w:rFonts w:ascii="Calibri" w:hAnsi="Calibri"/>
          <w:b/>
          <w:sz w:val="32"/>
          <w:szCs w:val="32"/>
          <w:lang w:val="bs-Latn-BA"/>
        </w:rPr>
        <w:t xml:space="preserve">za predlaganje programa i projekata iz oblasti poduzetništva na području </w:t>
      </w:r>
      <w:r>
        <w:rPr>
          <w:rFonts w:ascii="Calibri" w:hAnsi="Calibri"/>
          <w:b/>
          <w:sz w:val="32"/>
          <w:szCs w:val="32"/>
          <w:lang w:val="bs-Latn-BA"/>
        </w:rPr>
        <w:t>grada Tuzla za 2016</w:t>
      </w:r>
      <w:r w:rsidRPr="008B3D31">
        <w:rPr>
          <w:rFonts w:ascii="Calibri" w:hAnsi="Calibri"/>
          <w:b/>
          <w:sz w:val="32"/>
          <w:szCs w:val="32"/>
          <w:lang w:val="bs-Latn-BA"/>
        </w:rPr>
        <w:t>. godinu</w:t>
      </w:r>
    </w:p>
    <w:p w:rsidR="005E6FA7" w:rsidRPr="00752DE1" w:rsidRDefault="005E6FA7" w:rsidP="005E6FA7">
      <w:pPr>
        <w:autoSpaceDE w:val="0"/>
        <w:autoSpaceDN w:val="0"/>
        <w:adjustRightInd w:val="0"/>
        <w:jc w:val="center"/>
        <w:rPr>
          <w:rFonts w:ascii="Myriad Pro" w:hAnsi="Myriad Pro" w:cs="Arial"/>
          <w:b/>
          <w:sz w:val="40"/>
          <w:szCs w:val="40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  <w:lang w:val="hr-HR"/>
        </w:rPr>
      </w:pPr>
    </w:p>
    <w:p w:rsidR="005E6FA7" w:rsidRPr="008B3D31" w:rsidRDefault="005E6FA7" w:rsidP="005E6FA7">
      <w:pPr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Tuzla, juni 2016</w:t>
      </w:r>
      <w:r w:rsidRPr="008B3D31">
        <w:rPr>
          <w:rFonts w:ascii="Arial" w:hAnsi="Arial" w:cs="Arial"/>
          <w:lang w:val="hr-HR"/>
        </w:rPr>
        <w:t>.</w:t>
      </w:r>
    </w:p>
    <w:p w:rsidR="005E6FA7" w:rsidRDefault="005E6FA7" w:rsidP="005E6FA7">
      <w:pPr>
        <w:pStyle w:val="BodyText"/>
        <w:jc w:val="both"/>
        <w:rPr>
          <w:rFonts w:ascii="Myriad Pro" w:hAnsi="Myriad Pro"/>
          <w:bCs/>
          <w:snapToGrid w:val="0"/>
          <w:color w:val="auto"/>
          <w:sz w:val="24"/>
          <w:szCs w:val="24"/>
          <w:lang w:val="hr-HR"/>
        </w:rPr>
      </w:pPr>
    </w:p>
    <w:p w:rsidR="005E6FA7" w:rsidRPr="007240A4" w:rsidRDefault="005E6FA7" w:rsidP="005E6FA7">
      <w:pPr>
        <w:pStyle w:val="BodyText"/>
        <w:jc w:val="both"/>
        <w:rPr>
          <w:rFonts w:ascii="Myriad Pro" w:hAnsi="Myriad Pro"/>
          <w:b/>
          <w:u w:val="single"/>
          <w:lang w:val="hr-HR"/>
        </w:rPr>
      </w:pPr>
      <w:r w:rsidRPr="007240A4">
        <w:rPr>
          <w:rFonts w:ascii="Myriad Pro" w:hAnsi="Myriad Pro"/>
          <w:bCs/>
          <w:snapToGrid w:val="0"/>
          <w:color w:val="auto"/>
          <w:sz w:val="24"/>
          <w:szCs w:val="24"/>
          <w:lang w:val="hr-HR"/>
        </w:rPr>
        <w:lastRenderedPageBreak/>
        <w:t>Cilj ovih smjernica je davanje jasnog i konciznog uputstva svim potencijalnim</w:t>
      </w:r>
      <w:r>
        <w:rPr>
          <w:rFonts w:ascii="Myriad Pro" w:hAnsi="Myriad Pro"/>
          <w:bCs/>
          <w:snapToGrid w:val="0"/>
          <w:color w:val="auto"/>
          <w:sz w:val="24"/>
          <w:szCs w:val="24"/>
          <w:lang w:val="hr-HR"/>
        </w:rPr>
        <w:t xml:space="preserve"> podnositeljima projekata</w:t>
      </w:r>
      <w:r w:rsidRPr="007240A4">
        <w:rPr>
          <w:rFonts w:ascii="Myriad Pro" w:hAnsi="Myriad Pro"/>
          <w:bCs/>
          <w:snapToGrid w:val="0"/>
          <w:color w:val="auto"/>
          <w:sz w:val="24"/>
          <w:szCs w:val="24"/>
          <w:lang w:val="hr-HR"/>
        </w:rPr>
        <w:t xml:space="preserve"> i zainteres</w:t>
      </w:r>
      <w:r>
        <w:rPr>
          <w:rFonts w:ascii="Myriad Pro" w:hAnsi="Myriad Pro"/>
          <w:bCs/>
          <w:snapToGrid w:val="0"/>
          <w:color w:val="auto"/>
          <w:sz w:val="24"/>
          <w:szCs w:val="24"/>
          <w:lang w:val="hr-HR"/>
        </w:rPr>
        <w:t>ir</w:t>
      </w:r>
      <w:r w:rsidRPr="007240A4">
        <w:rPr>
          <w:rFonts w:ascii="Myriad Pro" w:hAnsi="Myriad Pro"/>
          <w:bCs/>
          <w:snapToGrid w:val="0"/>
          <w:color w:val="auto"/>
          <w:sz w:val="24"/>
          <w:szCs w:val="24"/>
          <w:lang w:val="hr-HR"/>
        </w:rPr>
        <w:t xml:space="preserve">anim subjektima o procesu podnošenja projektnih prijedloga u okviru </w:t>
      </w:r>
      <w:r>
        <w:rPr>
          <w:rFonts w:ascii="Myriad Pro" w:hAnsi="Myriad Pro"/>
          <w:bCs/>
          <w:snapToGrid w:val="0"/>
          <w:color w:val="auto"/>
          <w:sz w:val="24"/>
          <w:szCs w:val="24"/>
          <w:lang w:val="hr-HR"/>
        </w:rPr>
        <w:t xml:space="preserve">javnog poziva za nevladine organizacije/organizacije civilnog društva i duge subjekte za predaju prijedloga projekata. </w:t>
      </w:r>
    </w:p>
    <w:p w:rsidR="005E6FA7" w:rsidRDefault="005E6FA7" w:rsidP="005E6FA7">
      <w:pPr>
        <w:tabs>
          <w:tab w:val="left" w:pos="180"/>
        </w:tabs>
        <w:suppressAutoHyphens/>
        <w:jc w:val="both"/>
        <w:rPr>
          <w:rFonts w:ascii="Myriad Pro" w:hAnsi="Myriad Pro"/>
          <w:iCs/>
          <w:sz w:val="22"/>
          <w:szCs w:val="22"/>
          <w:lang w:val="bs-Latn-BA"/>
        </w:rPr>
      </w:pPr>
    </w:p>
    <w:p w:rsidR="005E6FA7" w:rsidRPr="006D67DE" w:rsidRDefault="005E6FA7" w:rsidP="005E6FA7">
      <w:pPr>
        <w:pStyle w:val="BodyText"/>
        <w:numPr>
          <w:ilvl w:val="0"/>
          <w:numId w:val="4"/>
        </w:numPr>
        <w:rPr>
          <w:rFonts w:ascii="Myriad Pro" w:hAnsi="Myriad Pro"/>
          <w:b/>
          <w:bCs/>
          <w:snapToGrid w:val="0"/>
          <w:color w:val="auto"/>
          <w:sz w:val="24"/>
          <w:szCs w:val="24"/>
          <w:u w:val="single"/>
          <w:lang w:val="hr-HR"/>
        </w:rPr>
      </w:pPr>
      <w:r w:rsidRPr="006D67DE">
        <w:rPr>
          <w:rFonts w:ascii="Myriad Pro" w:hAnsi="Myriad Pro"/>
          <w:b/>
          <w:bCs/>
          <w:snapToGrid w:val="0"/>
          <w:color w:val="auto"/>
          <w:sz w:val="24"/>
          <w:szCs w:val="24"/>
          <w:u w:val="single"/>
          <w:lang w:val="hr-HR"/>
        </w:rPr>
        <w:t>Op</w:t>
      </w:r>
      <w:r>
        <w:rPr>
          <w:rFonts w:ascii="Myriad Pro" w:hAnsi="Myriad Pro"/>
          <w:b/>
          <w:bCs/>
          <w:snapToGrid w:val="0"/>
          <w:color w:val="auto"/>
          <w:sz w:val="24"/>
          <w:szCs w:val="24"/>
          <w:u w:val="single"/>
          <w:lang w:val="hr-HR"/>
        </w:rPr>
        <w:t>ć</w:t>
      </w:r>
      <w:r w:rsidRPr="006D67DE">
        <w:rPr>
          <w:rFonts w:ascii="Myriad Pro" w:hAnsi="Myriad Pro"/>
          <w:b/>
          <w:bCs/>
          <w:snapToGrid w:val="0"/>
          <w:color w:val="auto"/>
          <w:sz w:val="24"/>
          <w:szCs w:val="24"/>
          <w:u w:val="single"/>
          <w:lang w:val="hr-HR"/>
        </w:rPr>
        <w:t>i cilj poziva za predaju prijedloga projekata i prioriteti</w:t>
      </w:r>
    </w:p>
    <w:p w:rsidR="005E6FA7" w:rsidRPr="006D67DE" w:rsidRDefault="005E6FA7" w:rsidP="005E6FA7">
      <w:pPr>
        <w:pStyle w:val="BodyText"/>
        <w:rPr>
          <w:rFonts w:ascii="Myriad Pro" w:hAnsi="Myriad Pro"/>
          <w:b/>
          <w:bCs/>
          <w:snapToGrid w:val="0"/>
          <w:color w:val="auto"/>
          <w:sz w:val="24"/>
          <w:szCs w:val="24"/>
          <w:u w:val="single"/>
          <w:lang w:val="hr-HR"/>
        </w:rPr>
      </w:pPr>
      <w:r w:rsidRPr="006D67DE">
        <w:rPr>
          <w:rFonts w:ascii="Myriad Pro" w:hAnsi="Myriad Pro"/>
          <w:b/>
          <w:bCs/>
          <w:snapToGrid w:val="0"/>
          <w:color w:val="auto"/>
          <w:sz w:val="24"/>
          <w:szCs w:val="24"/>
          <w:u w:val="single"/>
          <w:lang w:val="hr-HR"/>
        </w:rPr>
        <w:t xml:space="preserve"> </w:t>
      </w:r>
    </w:p>
    <w:p w:rsidR="005E6FA7" w:rsidRDefault="005E6FA7" w:rsidP="005E6FA7">
      <w:pPr>
        <w:jc w:val="both"/>
        <w:rPr>
          <w:rFonts w:ascii="Myriad Pro" w:hAnsi="Myriad Pro"/>
          <w:bCs/>
          <w:snapToGrid w:val="0"/>
          <w:lang w:val="hr-BA"/>
        </w:rPr>
      </w:pPr>
      <w:r w:rsidRPr="00056582">
        <w:rPr>
          <w:rFonts w:ascii="Myriad Pro" w:hAnsi="Myriad Pro"/>
          <w:bCs/>
          <w:snapToGrid w:val="0"/>
          <w:lang w:val="hr-BA"/>
        </w:rPr>
        <w:t>Op</w:t>
      </w:r>
      <w:r>
        <w:rPr>
          <w:rFonts w:ascii="Myriad Pro" w:hAnsi="Myriad Pro"/>
          <w:bCs/>
          <w:snapToGrid w:val="0"/>
          <w:lang w:val="hr-BA"/>
        </w:rPr>
        <w:t>ć</w:t>
      </w:r>
      <w:r w:rsidRPr="00056582">
        <w:rPr>
          <w:rFonts w:ascii="Myriad Pro" w:hAnsi="Myriad Pro"/>
          <w:bCs/>
          <w:snapToGrid w:val="0"/>
          <w:lang w:val="hr-BA"/>
        </w:rPr>
        <w:t xml:space="preserve">i cilj prijedloga projekata koji se mogu predati u okviru ovog poziva je jačanje partnerstva </w:t>
      </w:r>
      <w:r w:rsidRPr="00056582">
        <w:rPr>
          <w:rFonts w:ascii="Myriad Pro" w:hAnsi="Myriad Pro" w:cs="MyriadPro-Regular"/>
          <w:lang w:val="hr-BA"/>
        </w:rPr>
        <w:t>između organizacija civilnog društva i lokalnih organa vlasti izgradnjom svijesti o koris</w:t>
      </w:r>
      <w:r>
        <w:rPr>
          <w:rFonts w:ascii="Myriad Pro" w:hAnsi="Myriad Pro" w:cs="MyriadPro-Regular"/>
          <w:lang w:val="hr-BA"/>
        </w:rPr>
        <w:t>ti</w:t>
      </w:r>
      <w:r w:rsidRPr="00056582">
        <w:rPr>
          <w:rFonts w:ascii="Myriad Pro" w:hAnsi="Myriad Pro" w:cs="MyriadPro-Regular"/>
          <w:lang w:val="hr-BA"/>
        </w:rPr>
        <w:t xml:space="preserve"> međusobne s</w:t>
      </w:r>
      <w:r>
        <w:rPr>
          <w:rFonts w:ascii="Myriad Pro" w:hAnsi="Myriad Pro" w:cs="MyriadPro-Regular"/>
          <w:lang w:val="hr-BA"/>
        </w:rPr>
        <w:t>a</w:t>
      </w:r>
      <w:r w:rsidRPr="00056582">
        <w:rPr>
          <w:rFonts w:ascii="Myriad Pro" w:hAnsi="Myriad Pro" w:cs="MyriadPro-Regular"/>
          <w:lang w:val="hr-BA"/>
        </w:rPr>
        <w:t xml:space="preserve">radnje i podsticanju održivog dijaloga, </w:t>
      </w:r>
      <w:r>
        <w:rPr>
          <w:rFonts w:ascii="Myriad Pro" w:hAnsi="Myriad Pro" w:cs="MyriadPro-Regular"/>
          <w:lang w:val="hr-BA"/>
        </w:rPr>
        <w:t>a s</w:t>
      </w:r>
      <w:r w:rsidRPr="00056582">
        <w:rPr>
          <w:rFonts w:ascii="Myriad Pro" w:hAnsi="Myriad Pro" w:cs="MyriadPro-Regular"/>
          <w:lang w:val="hr-BA"/>
        </w:rPr>
        <w:t xml:space="preserve"> cilj</w:t>
      </w:r>
      <w:r>
        <w:rPr>
          <w:rFonts w:ascii="Myriad Pro" w:hAnsi="Myriad Pro" w:cs="MyriadPro-Regular"/>
          <w:lang w:val="hr-BA"/>
        </w:rPr>
        <w:t>em</w:t>
      </w:r>
      <w:r w:rsidRPr="00056582">
        <w:rPr>
          <w:rFonts w:ascii="Myriad Pro" w:hAnsi="Myriad Pro" w:cs="MyriadPro-Regular"/>
          <w:lang w:val="hr-BA"/>
        </w:rPr>
        <w:t xml:space="preserve"> pružanja boljih usluga lokalnoj zajednici. </w:t>
      </w:r>
      <w:r w:rsidRPr="00056582">
        <w:rPr>
          <w:rFonts w:ascii="Myriad Pro" w:hAnsi="Myriad Pro"/>
          <w:bCs/>
          <w:snapToGrid w:val="0"/>
          <w:lang w:val="hr-BA"/>
        </w:rPr>
        <w:t xml:space="preserve"> </w:t>
      </w:r>
    </w:p>
    <w:p w:rsidR="005E6FA7" w:rsidRDefault="005E6FA7" w:rsidP="005E6FA7">
      <w:pPr>
        <w:jc w:val="both"/>
        <w:rPr>
          <w:rFonts w:ascii="Myriad Pro" w:hAnsi="Myriad Pro"/>
          <w:bCs/>
          <w:snapToGrid w:val="0"/>
          <w:lang w:val="hr-BA"/>
        </w:rPr>
      </w:pPr>
    </w:p>
    <w:p w:rsidR="005E6FA7" w:rsidRPr="00A854EC" w:rsidRDefault="005E6FA7" w:rsidP="005E6FA7">
      <w:pPr>
        <w:tabs>
          <w:tab w:val="left" w:pos="270"/>
          <w:tab w:val="center" w:pos="8640"/>
        </w:tabs>
        <w:ind w:right="-180"/>
        <w:jc w:val="both"/>
        <w:rPr>
          <w:rFonts w:ascii="Myriad Pro" w:hAnsi="Myriad Pro"/>
          <w:snapToGrid w:val="0"/>
          <w:szCs w:val="20"/>
          <w:lang w:val="hr-HR"/>
        </w:rPr>
      </w:pPr>
      <w:r w:rsidRPr="00A854EC">
        <w:rPr>
          <w:rFonts w:ascii="Myriad Pro" w:hAnsi="Myriad Pro"/>
          <w:snapToGrid w:val="0"/>
          <w:szCs w:val="20"/>
          <w:lang w:val="hr-HR"/>
        </w:rPr>
        <w:t xml:space="preserve">Ovo je prilika da se pozovu sve organizacije civilnog društva (OCD) / nevladine organizacije (NVO) </w:t>
      </w:r>
      <w:r>
        <w:rPr>
          <w:rFonts w:ascii="Myriad Pro" w:hAnsi="Myriad Pro"/>
          <w:snapToGrid w:val="0"/>
          <w:szCs w:val="20"/>
          <w:lang w:val="hr-HR"/>
        </w:rPr>
        <w:t xml:space="preserve">i drugi subjekti </w:t>
      </w:r>
      <w:r w:rsidRPr="00A854EC">
        <w:rPr>
          <w:rFonts w:ascii="Myriad Pro" w:hAnsi="Myriad Pro"/>
          <w:snapToGrid w:val="0"/>
          <w:szCs w:val="20"/>
          <w:lang w:val="hr-HR"/>
        </w:rPr>
        <w:t xml:space="preserve">iz Bosne i Hercegovine da dostave prijedloge projekata koji su u vezi sa razvojnim ciljevima </w:t>
      </w:r>
      <w:r>
        <w:rPr>
          <w:rFonts w:ascii="Myriad Pro" w:hAnsi="Myriad Pro"/>
          <w:snapToGrid w:val="0"/>
          <w:szCs w:val="20"/>
          <w:lang w:val="hr-HR"/>
        </w:rPr>
        <w:t>grada</w:t>
      </w:r>
      <w:r w:rsidRPr="00A854EC">
        <w:rPr>
          <w:rFonts w:ascii="Myriad Pro" w:hAnsi="Myriad Pro"/>
          <w:snapToGrid w:val="0"/>
          <w:szCs w:val="20"/>
          <w:lang w:val="hr-HR"/>
        </w:rPr>
        <w:t xml:space="preserve"> </w:t>
      </w:r>
      <w:r>
        <w:rPr>
          <w:rFonts w:ascii="Myriad Pro" w:hAnsi="Myriad Pro"/>
          <w:snapToGrid w:val="0"/>
          <w:szCs w:val="20"/>
          <w:lang w:val="hr-HR"/>
        </w:rPr>
        <w:t>Tuzla</w:t>
      </w:r>
      <w:r w:rsidRPr="00A854EC">
        <w:rPr>
          <w:rFonts w:ascii="Myriad Pro" w:hAnsi="Myriad Pro"/>
          <w:snapToGrid w:val="0"/>
          <w:szCs w:val="20"/>
          <w:lang w:val="hr-HR"/>
        </w:rPr>
        <w:t>.</w:t>
      </w:r>
      <w:r>
        <w:rPr>
          <w:rFonts w:ascii="Myriad Pro" w:hAnsi="Myriad Pro"/>
          <w:snapToGrid w:val="0"/>
          <w:szCs w:val="20"/>
          <w:lang w:val="hr-HR"/>
        </w:rPr>
        <w:t xml:space="preserve"> </w:t>
      </w:r>
    </w:p>
    <w:p w:rsidR="005E6FA7" w:rsidRPr="008B3D31" w:rsidRDefault="005E6FA7" w:rsidP="005E6FA7">
      <w:pPr>
        <w:jc w:val="both"/>
        <w:rPr>
          <w:rFonts w:ascii="Myriad Pro" w:hAnsi="Myriad Pro"/>
          <w:lang w:val="bs-Latn-BA"/>
        </w:rPr>
      </w:pPr>
      <w:r w:rsidRPr="008B3D31">
        <w:rPr>
          <w:rFonts w:ascii="Myriad Pro" w:hAnsi="Myriad Pro"/>
          <w:lang w:val="bs-Latn-BA"/>
        </w:rPr>
        <w:t>Pravo korištenja sredstava mogu ostvariti Korisnici koji imaju odgovarajući stručni kadar i prethodno iskustvo za realizaciju predloženih programa i projekata, a koji se odnose na slijedeće prioritetne aktivnosti:</w:t>
      </w:r>
    </w:p>
    <w:p w:rsidR="005E6FA7" w:rsidRPr="008B3D31" w:rsidRDefault="005E6FA7" w:rsidP="005E6FA7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 xml:space="preserve">razvoj poduzetništva, malih i srednjih preduzeća i obrta kao i promociju razvojnih potencijala </w:t>
      </w:r>
      <w:r>
        <w:rPr>
          <w:rFonts w:ascii="Myriad Pro" w:hAnsi="Myriad Pro"/>
          <w:bCs/>
        </w:rPr>
        <w:t>grada</w:t>
      </w:r>
      <w:r w:rsidRPr="008B3D31">
        <w:rPr>
          <w:rFonts w:ascii="Myriad Pro" w:hAnsi="Myriad Pro"/>
          <w:bCs/>
        </w:rPr>
        <w:t xml:space="preserve"> Tuzla (manifestacije, sajmovi, izložbe i drugi prigodni oblici)</w:t>
      </w:r>
    </w:p>
    <w:p w:rsidR="005E6FA7" w:rsidRPr="008B3D31" w:rsidRDefault="005E6FA7" w:rsidP="005E6FA7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turizam i promociju turističkih potencijala, kreativnu industriju i slično</w:t>
      </w:r>
    </w:p>
    <w:p w:rsidR="005E6FA7" w:rsidRPr="008B3D31" w:rsidRDefault="005E6FA7" w:rsidP="005E6FA7">
      <w:pPr>
        <w:numPr>
          <w:ilvl w:val="0"/>
          <w:numId w:val="7"/>
        </w:numPr>
        <w:tabs>
          <w:tab w:val="clear" w:pos="720"/>
          <w:tab w:val="num" w:pos="1080"/>
          <w:tab w:val="num" w:pos="1440"/>
        </w:tabs>
        <w:ind w:left="1080"/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podrška inovativnosti i podizanje nivoa svijesti o potrebi razvoja tehnologije u proizvodnji (edukacija, izgradnja kapaciteta i slično)</w:t>
      </w:r>
    </w:p>
    <w:p w:rsidR="005E6FA7" w:rsidRPr="008B3D31" w:rsidRDefault="005E6FA7" w:rsidP="005E6FA7">
      <w:pPr>
        <w:numPr>
          <w:ilvl w:val="0"/>
          <w:numId w:val="7"/>
        </w:numPr>
        <w:tabs>
          <w:tab w:val="clear" w:pos="720"/>
          <w:tab w:val="num" w:pos="1080"/>
          <w:tab w:val="num" w:pos="1440"/>
        </w:tabs>
        <w:ind w:left="1080"/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podršku razvoja tradicionalnih i tipičnih proizvoda i ruralnog poduzetništva</w:t>
      </w:r>
    </w:p>
    <w:p w:rsidR="005E6FA7" w:rsidRPr="008B3D31" w:rsidRDefault="005E6FA7" w:rsidP="005E6FA7">
      <w:pPr>
        <w:numPr>
          <w:ilvl w:val="0"/>
          <w:numId w:val="7"/>
        </w:numPr>
        <w:tabs>
          <w:tab w:val="clear" w:pos="720"/>
          <w:tab w:val="num" w:pos="1080"/>
          <w:tab w:val="num" w:pos="1440"/>
        </w:tabs>
        <w:ind w:left="1080"/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podršku ekonomskom osnaživanju i zapošljavanju specifičnih ciljnih grupa (osobe sa invaliditetom, žensko i socijalno poduzetništvo, poduzetničke inicijative mladih i sl.)</w:t>
      </w:r>
    </w:p>
    <w:p w:rsidR="005E6FA7" w:rsidRPr="000C3606" w:rsidRDefault="005E6FA7" w:rsidP="005E6FA7">
      <w:pPr>
        <w:tabs>
          <w:tab w:val="left" w:pos="270"/>
          <w:tab w:val="center" w:pos="6480"/>
          <w:tab w:val="center" w:pos="8640"/>
        </w:tabs>
        <w:ind w:right="-180"/>
        <w:rPr>
          <w:rFonts w:ascii="Myriad Pro" w:hAnsi="Myriad Pro"/>
          <w:bCs/>
          <w:lang w:val="hr-HR"/>
        </w:rPr>
      </w:pPr>
    </w:p>
    <w:p w:rsidR="005E6FA7" w:rsidRPr="009E65C1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9E65C1">
        <w:rPr>
          <w:rFonts w:ascii="Myriad Pro" w:hAnsi="Myriad Pro"/>
          <w:bCs/>
          <w:lang w:val="hr-HR"/>
        </w:rPr>
        <w:t>Finansijska sredstva bit</w:t>
      </w:r>
      <w:r>
        <w:rPr>
          <w:rFonts w:ascii="Myriad Pro" w:hAnsi="Myriad Pro"/>
          <w:bCs/>
          <w:lang w:val="hr-HR"/>
        </w:rPr>
        <w:t xml:space="preserve"> će</w:t>
      </w:r>
      <w:r w:rsidRPr="009E65C1">
        <w:rPr>
          <w:rFonts w:ascii="Myriad Pro" w:hAnsi="Myriad Pro"/>
          <w:bCs/>
          <w:lang w:val="hr-HR"/>
        </w:rPr>
        <w:t xml:space="preserve"> dodijeljena onim</w:t>
      </w:r>
      <w:r>
        <w:rPr>
          <w:rFonts w:ascii="Myriad Pro" w:hAnsi="Myriad Pro"/>
          <w:bCs/>
          <w:lang w:val="hr-HR"/>
        </w:rPr>
        <w:t xml:space="preserve"> </w:t>
      </w:r>
      <w:r w:rsidRPr="009E65C1">
        <w:rPr>
          <w:rFonts w:ascii="Myriad Pro" w:hAnsi="Myriad Pro"/>
          <w:bCs/>
          <w:lang w:val="hr-HR"/>
        </w:rPr>
        <w:t>organizacijama civilnog društva čiji će projekti doprinijeti rješavanju jednog ili više prioriteta, a koji zadovoljavaju i kvalitetom i ispunjavaju ostale uslove.</w:t>
      </w:r>
    </w:p>
    <w:p w:rsidR="005E6FA7" w:rsidRPr="006D67DE" w:rsidRDefault="005E6FA7" w:rsidP="005E6FA7">
      <w:pPr>
        <w:snapToGrid w:val="0"/>
        <w:jc w:val="both"/>
        <w:rPr>
          <w:rFonts w:ascii="Myriad Pro" w:hAnsi="Myriad Pro"/>
          <w:b/>
          <w:bCs/>
          <w:lang w:val="hr-HR"/>
        </w:rPr>
      </w:pPr>
    </w:p>
    <w:p w:rsidR="005E6FA7" w:rsidRPr="00B93DA9" w:rsidRDefault="005E6FA7" w:rsidP="005E6FA7">
      <w:pPr>
        <w:numPr>
          <w:ilvl w:val="0"/>
          <w:numId w:val="4"/>
        </w:numPr>
        <w:autoSpaceDE w:val="0"/>
        <w:autoSpaceDN w:val="0"/>
        <w:adjustRightInd w:val="0"/>
        <w:rPr>
          <w:rFonts w:ascii="Myriad Pro" w:hAnsi="Myriad Pro"/>
          <w:b/>
          <w:bCs/>
          <w:u w:val="single"/>
          <w:lang w:val="hr-HR"/>
        </w:rPr>
      </w:pPr>
      <w:r w:rsidRPr="00B93DA9">
        <w:rPr>
          <w:rFonts w:ascii="Myriad Pro" w:hAnsi="Myriad Pro"/>
          <w:b/>
          <w:bCs/>
          <w:u w:val="single"/>
          <w:lang w:val="hr-HR"/>
        </w:rPr>
        <w:t xml:space="preserve">Iznosi </w:t>
      </w:r>
      <w:r>
        <w:rPr>
          <w:rFonts w:ascii="Myriad Pro" w:hAnsi="Myriad Pro"/>
          <w:b/>
          <w:bCs/>
          <w:u w:val="single"/>
          <w:lang w:val="hr-HR"/>
        </w:rPr>
        <w:t xml:space="preserve"> </w:t>
      </w:r>
      <w:r w:rsidRPr="00B93DA9">
        <w:rPr>
          <w:rFonts w:ascii="Myriad Pro" w:hAnsi="Myriad Pro"/>
          <w:b/>
          <w:bCs/>
          <w:u w:val="single"/>
          <w:lang w:val="hr-HR"/>
        </w:rPr>
        <w:t xml:space="preserve">finansijskih sredstava (grantova) za projekte </w:t>
      </w: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/>
          <w:bCs/>
          <w:u w:val="single"/>
          <w:lang w:val="hr-HR"/>
        </w:rPr>
      </w:pPr>
    </w:p>
    <w:p w:rsidR="005E6FA7" w:rsidRDefault="005E6FA7" w:rsidP="005E6FA7">
      <w:pPr>
        <w:pStyle w:val="Header"/>
        <w:tabs>
          <w:tab w:val="left" w:pos="270"/>
          <w:tab w:val="center" w:pos="6480"/>
          <w:tab w:val="center" w:pos="8640"/>
        </w:tabs>
        <w:ind w:right="-1"/>
        <w:jc w:val="both"/>
        <w:rPr>
          <w:rFonts w:ascii="Myriad Pro" w:hAnsi="Myriad Pro"/>
          <w:lang w:val="hr-HR"/>
        </w:rPr>
      </w:pPr>
      <w:r>
        <w:rPr>
          <w:rFonts w:ascii="Myriad Pro" w:hAnsi="Myriad Pro"/>
          <w:lang w:val="hr-HR"/>
        </w:rPr>
        <w:t>Finansijska sredstva u svrhu realizacije podrške projektima iz oblasti poduzetništva na području grada Tuzla predviđena su u Budžetu Grada Tuzla za 2016. godinu, na poziciji “Grant za finansiranje projekata iz oblasti poduzetništva” u iznosu od 50.000,00 KM.</w:t>
      </w:r>
    </w:p>
    <w:p w:rsidR="005E6FA7" w:rsidRDefault="005E6FA7" w:rsidP="005E6FA7">
      <w:pPr>
        <w:snapToGrid w:val="0"/>
        <w:jc w:val="both"/>
        <w:rPr>
          <w:rFonts w:ascii="Myriad Pro" w:hAnsi="Myriad Pro"/>
          <w:lang w:val="hr-HR"/>
        </w:rPr>
      </w:pPr>
    </w:p>
    <w:p w:rsidR="005E6FA7" w:rsidRPr="008B3D31" w:rsidRDefault="005E6FA7" w:rsidP="005E6FA7">
      <w:pPr>
        <w:snapToGrid w:val="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lang w:val="hr-HR"/>
        </w:rPr>
        <w:t>Grad</w:t>
      </w:r>
      <w:r w:rsidRPr="008B3D31">
        <w:rPr>
          <w:rFonts w:ascii="Myriad Pro" w:hAnsi="Myriad Pro"/>
          <w:lang w:val="hr-HR"/>
        </w:rPr>
        <w:t xml:space="preserve"> Tuzla </w:t>
      </w:r>
      <w:r w:rsidRPr="008B3D31">
        <w:rPr>
          <w:rFonts w:ascii="Myriad Pro" w:hAnsi="Myriad Pro"/>
          <w:lang w:val="bs-Latn-BA"/>
        </w:rPr>
        <w:t xml:space="preserve">zadržava pravo da ne dodijeli sva dostupna finansijska sredstva. </w:t>
      </w:r>
    </w:p>
    <w:p w:rsidR="005E6FA7" w:rsidRDefault="005E6FA7" w:rsidP="005E6FA7">
      <w:pPr>
        <w:snapToGrid w:val="0"/>
        <w:jc w:val="both"/>
        <w:rPr>
          <w:rFonts w:ascii="Myriad Pro" w:hAnsi="Myriad Pro"/>
          <w:lang w:val="hr-HR"/>
        </w:rPr>
      </w:pPr>
    </w:p>
    <w:p w:rsidR="005E6FA7" w:rsidRPr="008B3D31" w:rsidRDefault="005E6FA7" w:rsidP="005E6FA7">
      <w:pPr>
        <w:snapToGrid w:val="0"/>
        <w:jc w:val="both"/>
        <w:rPr>
          <w:rFonts w:ascii="Myriad Pro" w:hAnsi="Myriad Pro"/>
          <w:lang w:val="hr-HR"/>
        </w:rPr>
      </w:pPr>
      <w:r w:rsidRPr="008B3D31">
        <w:rPr>
          <w:rFonts w:ascii="Myriad Pro" w:hAnsi="Myriad Pro"/>
          <w:lang w:val="hr-HR"/>
        </w:rPr>
        <w:t>Grantom koji se dodjeljuje u okviru ovog poziva mogu se finansirati administrativni troškovi i troškovi osoblja u maksimalnom iznosu od 20% od zahtjevanog iznosa. Ostatak od 80% finansijskih sredstava Aplikanti trebaju predvidjeti za programske aktivnosti  projekta.</w:t>
      </w:r>
    </w:p>
    <w:p w:rsidR="005E6FA7" w:rsidRDefault="005E6FA7" w:rsidP="005E6FA7">
      <w:pPr>
        <w:snapToGrid w:val="0"/>
        <w:jc w:val="both"/>
        <w:rPr>
          <w:lang w:val="hr-HR"/>
        </w:rPr>
      </w:pPr>
    </w:p>
    <w:p w:rsidR="005E6FA7" w:rsidRPr="006D67DE" w:rsidRDefault="005E6FA7" w:rsidP="005E6FA7">
      <w:pPr>
        <w:snapToGri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Op</w:t>
      </w:r>
      <w:r>
        <w:rPr>
          <w:rFonts w:ascii="Myriad Pro" w:hAnsi="Myriad Pro"/>
          <w:b/>
          <w:bCs/>
          <w:u w:val="single"/>
          <w:lang w:val="hr-HR"/>
        </w:rPr>
        <w:t>ć</w:t>
      </w:r>
      <w:r w:rsidRPr="006D67DE">
        <w:rPr>
          <w:rFonts w:ascii="Myriad Pro" w:hAnsi="Myriad Pro"/>
          <w:b/>
          <w:bCs/>
          <w:u w:val="single"/>
          <w:lang w:val="hr-HR"/>
        </w:rPr>
        <w:t>e informacije o pozivu za predaju prijedloga projekata</w:t>
      </w:r>
    </w:p>
    <w:p w:rsidR="005E6FA7" w:rsidRPr="006D67DE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 xml:space="preserve"> </w:t>
      </w:r>
    </w:p>
    <w:p w:rsidR="005E6FA7" w:rsidRPr="008B3D31" w:rsidRDefault="005E6FA7" w:rsidP="005E6FA7">
      <w:p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lastRenderedPageBreak/>
        <w:t xml:space="preserve">Prijave na Javni poziv podnose se na obrascima koje je propisala Služba za razvoj, poduzetništvo i društvene djelatnosti </w:t>
      </w:r>
      <w:r>
        <w:rPr>
          <w:rFonts w:ascii="Myriad Pro" w:hAnsi="Myriad Pro"/>
          <w:bCs/>
        </w:rPr>
        <w:t>Grada</w:t>
      </w:r>
      <w:r w:rsidRPr="008B3D31">
        <w:rPr>
          <w:rFonts w:ascii="Myriad Pro" w:hAnsi="Myriad Pro"/>
          <w:bCs/>
        </w:rPr>
        <w:t xml:space="preserve"> Tuzla. </w:t>
      </w:r>
    </w:p>
    <w:p w:rsidR="005E6FA7" w:rsidRPr="008B3D31" w:rsidRDefault="005E6FA7" w:rsidP="005E6FA7">
      <w:p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snapToGrid w:val="0"/>
        </w:rPr>
        <w:t xml:space="preserve">Dokumentacija za prijavu na Javni poziv može se preuzeti od </w:t>
      </w:r>
      <w:r w:rsidRPr="00B17C1C">
        <w:rPr>
          <w:rFonts w:ascii="Myriad Pro" w:hAnsi="Myriad Pro"/>
          <w:b/>
          <w:snapToGrid w:val="0"/>
        </w:rPr>
        <w:t>20</w:t>
      </w:r>
      <w:r w:rsidRPr="00B17C1C">
        <w:rPr>
          <w:rFonts w:ascii="Myriad Pro" w:hAnsi="Myriad Pro"/>
          <w:b/>
          <w:i/>
          <w:snapToGrid w:val="0"/>
        </w:rPr>
        <w:t>.06.2016. godine</w:t>
      </w:r>
      <w:r w:rsidRPr="00B17C1C">
        <w:rPr>
          <w:rFonts w:ascii="Myriad Pro" w:hAnsi="Myriad Pro"/>
          <w:b/>
          <w:snapToGrid w:val="0"/>
        </w:rPr>
        <w:t xml:space="preserve">, </w:t>
      </w:r>
      <w:r w:rsidRPr="00B17C1C">
        <w:rPr>
          <w:rFonts w:ascii="Myriad Pro" w:hAnsi="Myriad Pro"/>
          <w:snapToGrid w:val="0"/>
        </w:rPr>
        <w:t>slanjem</w:t>
      </w:r>
      <w:r w:rsidRPr="008B3D31">
        <w:rPr>
          <w:rFonts w:ascii="Myriad Pro" w:hAnsi="Myriad Pro"/>
          <w:snapToGrid w:val="0"/>
        </w:rPr>
        <w:t xml:space="preserve">  zahtjeva sa nazivom zainteresirane organizacije na e-mail: </w:t>
      </w:r>
      <w:hyperlink r:id="rId8" w:history="1">
        <w:r w:rsidRPr="00CC6375">
          <w:rPr>
            <w:rStyle w:val="Hyperlink"/>
            <w:rFonts w:ascii="Myriad Pro" w:hAnsi="Myriad Pro"/>
            <w:snapToGrid w:val="0"/>
          </w:rPr>
          <w:t>mirelaj@tuzla.ba</w:t>
        </w:r>
      </w:hyperlink>
      <w:r w:rsidRPr="008B3D31">
        <w:rPr>
          <w:rFonts w:ascii="Myriad Pro" w:hAnsi="Myriad Pro"/>
          <w:snapToGrid w:val="0"/>
        </w:rPr>
        <w:t xml:space="preserve"> ili lično preuzimanjem u: </w:t>
      </w:r>
      <w:r w:rsidRPr="008B3D31">
        <w:rPr>
          <w:rFonts w:ascii="Myriad Pro" w:hAnsi="Myriad Pro"/>
          <w:bCs/>
        </w:rPr>
        <w:t xml:space="preserve">Službi za </w:t>
      </w:r>
      <w:r>
        <w:rPr>
          <w:rFonts w:ascii="Myriad Pro" w:hAnsi="Myriad Pro"/>
          <w:bCs/>
        </w:rPr>
        <w:t xml:space="preserve">ekonomski </w:t>
      </w:r>
      <w:r w:rsidRPr="008B3D31">
        <w:rPr>
          <w:rFonts w:ascii="Myriad Pro" w:hAnsi="Myriad Pro"/>
          <w:bCs/>
        </w:rPr>
        <w:t xml:space="preserve">razvoj i društvene djelatnosti </w:t>
      </w:r>
      <w:r>
        <w:rPr>
          <w:rFonts w:ascii="Myriad Pro" w:hAnsi="Myriad Pro"/>
          <w:bCs/>
        </w:rPr>
        <w:t>Grada</w:t>
      </w:r>
      <w:r w:rsidRPr="008B3D31">
        <w:rPr>
          <w:rFonts w:ascii="Myriad Pro" w:hAnsi="Myriad Pro"/>
          <w:bCs/>
        </w:rPr>
        <w:t xml:space="preserve"> Tuzla (2 sprat, kancelarija broj 22</w:t>
      </w:r>
      <w:r>
        <w:rPr>
          <w:rFonts w:ascii="Myriad Pro" w:hAnsi="Myriad Pro"/>
          <w:bCs/>
        </w:rPr>
        <w:t>6</w:t>
      </w:r>
      <w:r w:rsidRPr="008B3D31">
        <w:rPr>
          <w:rFonts w:ascii="Myriad Pro" w:hAnsi="Myriad Pro"/>
          <w:bCs/>
        </w:rPr>
        <w:t>), adresa ZAVNOBiH-a broj 11, 75000 Tuzla, BiH</w:t>
      </w:r>
      <w:r w:rsidRPr="008B3D31">
        <w:rPr>
          <w:rFonts w:ascii="Myriad Pro" w:hAnsi="Myriad Pro"/>
          <w:snapToGrid w:val="0"/>
        </w:rPr>
        <w:t xml:space="preserve">. Sve potrebne informacije i elektronska verzija cijelog paketa prijavne dokumentacije može se naći i na službenoj web stranici </w:t>
      </w:r>
      <w:r>
        <w:rPr>
          <w:rFonts w:ascii="Myriad Pro" w:hAnsi="Myriad Pro"/>
          <w:snapToGrid w:val="0"/>
        </w:rPr>
        <w:t>Grada</w:t>
      </w:r>
      <w:r w:rsidRPr="008B3D31">
        <w:rPr>
          <w:rFonts w:ascii="Myriad Pro" w:hAnsi="Myriad Pro"/>
          <w:snapToGrid w:val="0"/>
        </w:rPr>
        <w:t xml:space="preserve"> Tuzla: </w:t>
      </w:r>
      <w:hyperlink r:id="rId9" w:history="1">
        <w:r w:rsidRPr="008B3D31">
          <w:rPr>
            <w:rStyle w:val="Hyperlink"/>
            <w:rFonts w:ascii="Myriad Pro" w:hAnsi="Myriad Pro"/>
            <w:snapToGrid w:val="0"/>
          </w:rPr>
          <w:t>www.tuzla.ba</w:t>
        </w:r>
      </w:hyperlink>
      <w:r w:rsidRPr="008B3D31">
        <w:rPr>
          <w:rFonts w:ascii="Myriad Pro" w:hAnsi="Myriad Pro"/>
          <w:snapToGrid w:val="0"/>
        </w:rPr>
        <w:t xml:space="preserve">. </w:t>
      </w:r>
    </w:p>
    <w:p w:rsidR="005E6FA7" w:rsidRPr="008B3D31" w:rsidRDefault="005E6FA7" w:rsidP="005E6FA7">
      <w:pPr>
        <w:jc w:val="both"/>
        <w:rPr>
          <w:rFonts w:ascii="Myriad Pro" w:hAnsi="Myriad Pro"/>
          <w:bCs/>
        </w:rPr>
      </w:pPr>
    </w:p>
    <w:p w:rsidR="005E6FA7" w:rsidRPr="008B3D31" w:rsidRDefault="005E6FA7" w:rsidP="005E6FA7">
      <w:p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 xml:space="preserve">Kompletna aplikacija obavezno treba da sadrži slijedeće:   </w:t>
      </w:r>
    </w:p>
    <w:p w:rsidR="005E6FA7" w:rsidRPr="008B3D31" w:rsidRDefault="005E6FA7" w:rsidP="005E6FA7">
      <w:pPr>
        <w:jc w:val="both"/>
        <w:rPr>
          <w:rFonts w:ascii="Myriad Pro" w:hAnsi="Myriad Pro"/>
          <w:bCs/>
        </w:rPr>
      </w:pP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Projektni prijedlog (Prilog broj 1)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 xml:space="preserve">Pregled budžeta (Prilog broj 2) 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Matrica logičkog okvira (Prilog broj 3)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Obrazac “Administrativni podaci o podnositelju prijedloga” (Prilog broj 4)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Obrazac “Finansijska identifikaciona forma” (Prilog broj 5)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Izjava o podobnosti (Prilog broj 6)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Lista za provjeru (Prilog broj 7)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Kopija rješenja nadležnog organa o registraciji Aplikanta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>Kopija statuta organizacije podnositelja prijedloga projekta</w:t>
      </w:r>
    </w:p>
    <w:p w:rsidR="005E6FA7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</w:rPr>
        <w:t xml:space="preserve">Kopija izvještaja o utrošku sredstava iz prethodne godine, ukoliko je podnosilac zahtjeva bio Aplikant Programa podrške za razvoj poduzetništva u prethodnoj godini a prethodno nije opravdao korištenje istih </w:t>
      </w:r>
    </w:p>
    <w:p w:rsidR="005E6FA7" w:rsidRPr="008B3D31" w:rsidRDefault="005E6FA7" w:rsidP="005E6FA7">
      <w:pPr>
        <w:numPr>
          <w:ilvl w:val="0"/>
          <w:numId w:val="8"/>
        </w:numPr>
        <w:jc w:val="both"/>
        <w:rPr>
          <w:rFonts w:ascii="Myriad Pro" w:hAnsi="Myriad Pro"/>
          <w:bCs/>
        </w:rPr>
      </w:pPr>
      <w:r w:rsidRPr="008B3D31">
        <w:rPr>
          <w:rFonts w:ascii="Myriad Pro" w:hAnsi="Myriad Pro"/>
          <w:bCs/>
          <w:snapToGrid w:val="0"/>
        </w:rPr>
        <w:t>Kopija završnog godišnjeg finansijskog izvještaja za prethodnu godinu (dokument Bilans stanja i Bilans uspjeha), koji je ovjeren od strane nadležne agencije za finansijsko poslovanje i licenciranog i ovlaštenog knjigovođe, osim ukoliko organizacija nije nastala u tekućoj godini.</w:t>
      </w:r>
    </w:p>
    <w:p w:rsidR="005E6FA7" w:rsidRDefault="005E6FA7" w:rsidP="005E6FA7">
      <w:pPr>
        <w:pStyle w:val="BodyText"/>
        <w:tabs>
          <w:tab w:val="clear" w:pos="426"/>
          <w:tab w:val="left" w:pos="284"/>
        </w:tabs>
        <w:rPr>
          <w:bCs/>
          <w:snapToGrid w:val="0"/>
        </w:rPr>
      </w:pPr>
    </w:p>
    <w:p w:rsidR="005E6FA7" w:rsidRPr="006D67DE" w:rsidRDefault="005E6FA7" w:rsidP="005E6FA7">
      <w:pPr>
        <w:pStyle w:val="BodyText"/>
        <w:tabs>
          <w:tab w:val="clear" w:pos="426"/>
          <w:tab w:val="left" w:pos="284"/>
        </w:tabs>
        <w:rPr>
          <w:lang w:val="hr-HR"/>
        </w:rPr>
      </w:pPr>
    </w:p>
    <w:p w:rsidR="005E6FA7" w:rsidRPr="006D67DE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Ko</w:t>
      </w:r>
      <w:r>
        <w:rPr>
          <w:rFonts w:ascii="Myriad Pro" w:hAnsi="Myriad Pro"/>
          <w:b/>
          <w:bCs/>
          <w:u w:val="single"/>
          <w:lang w:val="hr-HR"/>
        </w:rPr>
        <w:t xml:space="preserve"> se</w:t>
      </w:r>
      <w:r w:rsidRPr="006D67DE">
        <w:rPr>
          <w:rFonts w:ascii="Myriad Pro" w:hAnsi="Myriad Pro"/>
          <w:b/>
          <w:bCs/>
          <w:u w:val="single"/>
          <w:lang w:val="hr-HR"/>
        </w:rPr>
        <w:t xml:space="preserve"> može </w:t>
      </w:r>
      <w:r>
        <w:rPr>
          <w:rFonts w:ascii="Myriad Pro" w:hAnsi="Myriad Pro"/>
          <w:b/>
          <w:bCs/>
          <w:u w:val="single"/>
          <w:lang w:val="hr-HR"/>
        </w:rPr>
        <w:t>prijaviti?</w:t>
      </w:r>
    </w:p>
    <w:p w:rsidR="005E6FA7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481346">
        <w:rPr>
          <w:rFonts w:ascii="Myriad Pro" w:hAnsi="Myriad Pro"/>
          <w:bCs/>
          <w:lang w:val="hr-HR"/>
        </w:rPr>
        <w:t>Učešće u ovom javnom pozivu je otvoreno, na jednakim osnovama, za sve formalno registr</w:t>
      </w:r>
      <w:r>
        <w:rPr>
          <w:rFonts w:ascii="Myriad Pro" w:hAnsi="Myriad Pro"/>
          <w:bCs/>
          <w:lang w:val="hr-HR"/>
        </w:rPr>
        <w:t>ir</w:t>
      </w:r>
      <w:r w:rsidRPr="00481346">
        <w:rPr>
          <w:rFonts w:ascii="Myriad Pro" w:hAnsi="Myriad Pro"/>
          <w:bCs/>
          <w:lang w:val="hr-HR"/>
        </w:rPr>
        <w:t>ane OCD</w:t>
      </w:r>
      <w:r>
        <w:rPr>
          <w:rFonts w:ascii="Myriad Pro" w:hAnsi="Myriad Pro"/>
          <w:bCs/>
          <w:lang w:val="hr-HR"/>
        </w:rPr>
        <w:t>-e</w:t>
      </w:r>
      <w:r w:rsidRPr="00481346">
        <w:rPr>
          <w:rFonts w:ascii="Myriad Pro" w:hAnsi="Myriad Pro"/>
          <w:bCs/>
          <w:lang w:val="hr-HR"/>
        </w:rPr>
        <w:t xml:space="preserve"> i NVO</w:t>
      </w:r>
      <w:r>
        <w:rPr>
          <w:rFonts w:ascii="Myriad Pro" w:hAnsi="Myriad Pro"/>
          <w:bCs/>
          <w:lang w:val="hr-HR"/>
        </w:rPr>
        <w:t>-e</w:t>
      </w:r>
      <w:r w:rsidRPr="00481346">
        <w:rPr>
          <w:rFonts w:ascii="Myriad Pro" w:hAnsi="Myriad Pro"/>
          <w:bCs/>
          <w:lang w:val="hr-HR"/>
        </w:rPr>
        <w:t xml:space="preserve"> (udruženje</w:t>
      </w:r>
      <w:r>
        <w:rPr>
          <w:rFonts w:ascii="Myriad Pro" w:hAnsi="Myriad Pro"/>
          <w:bCs/>
          <w:lang w:val="hr-HR"/>
        </w:rPr>
        <w:t>/udruga</w:t>
      </w:r>
      <w:r w:rsidRPr="00481346">
        <w:rPr>
          <w:rFonts w:ascii="Myriad Pro" w:hAnsi="Myriad Pro"/>
          <w:bCs/>
          <w:lang w:val="hr-HR"/>
        </w:rPr>
        <w:t xml:space="preserve"> ili fondacija)</w:t>
      </w:r>
      <w:r>
        <w:rPr>
          <w:rFonts w:ascii="Myriad Pro" w:hAnsi="Myriad Pro"/>
          <w:bCs/>
          <w:lang w:val="hr-HR"/>
        </w:rPr>
        <w:t xml:space="preserve"> i druge subjekte</w:t>
      </w:r>
      <w:r w:rsidRPr="00481346">
        <w:rPr>
          <w:rFonts w:ascii="Myriad Pro" w:hAnsi="Myriad Pro"/>
          <w:bCs/>
          <w:lang w:val="hr-HR"/>
        </w:rPr>
        <w:t>, u skladu sa važećim zakonskim propisima u Bosni i Hercegovin</w:t>
      </w:r>
      <w:r>
        <w:rPr>
          <w:rFonts w:ascii="Myriad Pro" w:hAnsi="Myriad Pro"/>
          <w:bCs/>
          <w:lang w:val="hr-HR"/>
        </w:rPr>
        <w:t xml:space="preserve">i. 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Potencijalni </w:t>
      </w:r>
      <w:r>
        <w:rPr>
          <w:rFonts w:ascii="Myriad Pro" w:hAnsi="Myriad Pro"/>
          <w:bCs/>
          <w:lang w:val="hr-HR"/>
        </w:rPr>
        <w:t>podnositelji projekta</w:t>
      </w:r>
      <w:r w:rsidRPr="006D67DE">
        <w:rPr>
          <w:rFonts w:ascii="Myriad Pro" w:hAnsi="Myriad Pro"/>
          <w:bCs/>
          <w:lang w:val="hr-HR"/>
        </w:rPr>
        <w:t xml:space="preserve"> ne mogu učestvovati u pozivu ili ne mogu dobiti grantove ukoliko uz prijedlog projekta ne dostave potpisanu izjavu o podobnosti (</w:t>
      </w:r>
      <w:r>
        <w:rPr>
          <w:rFonts w:ascii="Myriad Pro" w:hAnsi="Myriad Pro"/>
          <w:bCs/>
          <w:lang w:val="hr-HR"/>
        </w:rPr>
        <w:t>Prilog</w:t>
      </w:r>
      <w:r w:rsidRPr="00CD480F">
        <w:rPr>
          <w:rFonts w:ascii="Myriad Pro" w:hAnsi="Myriad Pro"/>
          <w:bCs/>
          <w:lang w:val="hr-HR"/>
        </w:rPr>
        <w:t xml:space="preserve"> 7).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Cs/>
          <w:lang w:val="hr-HR"/>
        </w:rPr>
        <w:t>Podnositelji projekta</w:t>
      </w:r>
      <w:r w:rsidRPr="006D67DE">
        <w:rPr>
          <w:rFonts w:ascii="Myriad Pro" w:hAnsi="Myriad Pro"/>
          <w:bCs/>
          <w:lang w:val="hr-HR"/>
        </w:rPr>
        <w:t xml:space="preserve"> bit</w:t>
      </w:r>
      <w:r>
        <w:rPr>
          <w:rFonts w:ascii="Myriad Pro" w:hAnsi="Myriad Pro"/>
          <w:bCs/>
          <w:lang w:val="hr-HR"/>
        </w:rPr>
        <w:t xml:space="preserve"> će</w:t>
      </w:r>
      <w:r w:rsidRPr="006D67DE">
        <w:rPr>
          <w:rFonts w:ascii="Myriad Pro" w:hAnsi="Myriad Pro"/>
          <w:bCs/>
          <w:lang w:val="hr-HR"/>
        </w:rPr>
        <w:t xml:space="preserve"> isključeni iz učešća u pozivu ili iz dodjeljivanja grantova ako su u trenutku poziva za predaju prijedloga projekata: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subjekti </w:t>
      </w:r>
      <w:r>
        <w:rPr>
          <w:rFonts w:ascii="Myriad Pro" w:hAnsi="Myriad Pro"/>
          <w:bCs/>
          <w:lang w:val="hr-HR"/>
        </w:rPr>
        <w:t>sukoba</w:t>
      </w:r>
      <w:r w:rsidRPr="006D67DE">
        <w:rPr>
          <w:rFonts w:ascii="Myriad Pro" w:hAnsi="Myriad Pro"/>
          <w:bCs/>
          <w:lang w:val="hr-HR"/>
        </w:rPr>
        <w:t xml:space="preserve"> interesa;</w:t>
      </w:r>
    </w:p>
    <w:p w:rsidR="005E6FA7" w:rsidRPr="006D67DE" w:rsidRDefault="005E6FA7" w:rsidP="005E6FA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krivi za davanje lažnih informacija ovlaštenoj strani za ugovore, koje su potrebne kao preduslov za učestvovanje u pozivu za predaju prijedloga projekata ili ako nisu dostavili potrebne informacije;</w:t>
      </w:r>
    </w:p>
    <w:p w:rsidR="005E6FA7" w:rsidRPr="006D67DE" w:rsidRDefault="005E6FA7" w:rsidP="005E6FA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lastRenderedPageBreak/>
        <w:t xml:space="preserve">pokušali doći do povjerljivih informacija, uticali na komisiju za </w:t>
      </w:r>
      <w:r>
        <w:rPr>
          <w:rFonts w:ascii="Myriad Pro" w:hAnsi="Myriad Pro"/>
          <w:bCs/>
          <w:lang w:val="hr-HR"/>
        </w:rPr>
        <w:t>ocjenjivanje</w:t>
      </w:r>
      <w:r w:rsidRPr="006D67DE">
        <w:rPr>
          <w:rFonts w:ascii="Myriad Pro" w:hAnsi="Myriad Pro"/>
          <w:bCs/>
          <w:lang w:val="hr-HR"/>
        </w:rPr>
        <w:t xml:space="preserve"> ili ovlaštenu stranu za ugovore tokom procesa </w:t>
      </w:r>
      <w:r>
        <w:rPr>
          <w:rFonts w:ascii="Myriad Pro" w:hAnsi="Myriad Pro"/>
          <w:bCs/>
          <w:lang w:val="hr-HR"/>
        </w:rPr>
        <w:t>ocjenjivanja</w:t>
      </w:r>
      <w:r w:rsidRPr="006D67DE">
        <w:rPr>
          <w:rFonts w:ascii="Myriad Pro" w:hAnsi="Myriad Pro"/>
          <w:bCs/>
          <w:lang w:val="hr-HR"/>
        </w:rPr>
        <w:t xml:space="preserve"> poziva za predaju prijedloga projekata.</w:t>
      </w:r>
    </w:p>
    <w:p w:rsidR="005E6FA7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Partnerstva i podobnost partnera</w:t>
      </w:r>
    </w:p>
    <w:p w:rsidR="005E6FA7" w:rsidRPr="006D67DE" w:rsidRDefault="005E6FA7" w:rsidP="005E6FA7">
      <w:pPr>
        <w:autoSpaceDE w:val="0"/>
        <w:autoSpaceDN w:val="0"/>
        <w:adjustRightInd w:val="0"/>
        <w:ind w:left="360"/>
        <w:outlineLvl w:val="0"/>
        <w:rPr>
          <w:rFonts w:ascii="Myriad Pro" w:hAnsi="Myriad Pro"/>
          <w:b/>
          <w:bCs/>
          <w:u w:val="single"/>
          <w:lang w:val="hr-HR"/>
        </w:rPr>
      </w:pPr>
    </w:p>
    <w:p w:rsidR="005E6FA7" w:rsidRPr="006D67DE" w:rsidRDefault="005E6FA7" w:rsidP="005E6FA7">
      <w:pPr>
        <w:spacing w:after="24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Cs/>
          <w:lang w:val="hr-HR"/>
        </w:rPr>
        <w:t>Podnositelji projekta</w:t>
      </w:r>
      <w:r w:rsidRPr="006D67DE">
        <w:rPr>
          <w:rFonts w:ascii="Myriad Pro" w:hAnsi="Myriad Pro"/>
          <w:bCs/>
          <w:lang w:val="hr-HR"/>
        </w:rPr>
        <w:t xml:space="preserve"> mogu </w:t>
      </w:r>
      <w:r>
        <w:rPr>
          <w:rFonts w:ascii="Myriad Pro" w:hAnsi="Myriad Pro"/>
          <w:bCs/>
          <w:lang w:val="hr-HR"/>
        </w:rPr>
        <w:t xml:space="preserve">se prijaviti </w:t>
      </w:r>
      <w:r w:rsidRPr="006D67DE">
        <w:rPr>
          <w:rFonts w:ascii="Myriad Pro" w:hAnsi="Myriad Pro"/>
          <w:bCs/>
          <w:lang w:val="hr-HR"/>
        </w:rPr>
        <w:t xml:space="preserve">samostalno ili u konzorciju sa drugim organizacijama i/ili institucijama.  </w:t>
      </w:r>
    </w:p>
    <w:p w:rsidR="005E6FA7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i/>
          <w:lang w:val="hr-HR"/>
        </w:rPr>
      </w:pPr>
      <w:r w:rsidRPr="006D67DE">
        <w:rPr>
          <w:rFonts w:ascii="Myriad Pro" w:hAnsi="Myriad Pro"/>
          <w:b/>
          <w:bCs/>
          <w:i/>
          <w:lang w:val="hr-HR"/>
        </w:rPr>
        <w:t>Partnerske organizacije i/ili institucije</w:t>
      </w:r>
    </w:p>
    <w:p w:rsidR="005E6FA7" w:rsidRPr="006D67DE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i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Partneri na projektu mogu biti: druge nevladine organizacije</w:t>
      </w:r>
      <w:r>
        <w:rPr>
          <w:rFonts w:ascii="Myriad Pro" w:hAnsi="Myriad Pro"/>
          <w:bCs/>
          <w:lang w:val="hr-HR"/>
        </w:rPr>
        <w:t xml:space="preserve"> i</w:t>
      </w:r>
      <w:r w:rsidRPr="006D67DE">
        <w:rPr>
          <w:rFonts w:ascii="Myriad Pro" w:hAnsi="Myriad Pro"/>
          <w:bCs/>
          <w:lang w:val="hr-HR"/>
        </w:rPr>
        <w:t xml:space="preserve"> </w:t>
      </w:r>
      <w:r>
        <w:rPr>
          <w:rFonts w:ascii="Myriad Pro" w:hAnsi="Myriad Pro"/>
          <w:bCs/>
          <w:lang w:val="hr-HR"/>
        </w:rPr>
        <w:t>lokalne vlasti</w:t>
      </w:r>
      <w:r w:rsidRPr="006D67DE">
        <w:rPr>
          <w:rFonts w:ascii="Myriad Pro" w:hAnsi="Myriad Pro"/>
          <w:bCs/>
          <w:lang w:val="hr-HR"/>
        </w:rPr>
        <w:t xml:space="preserve">. Partneri </w:t>
      </w:r>
      <w:r>
        <w:rPr>
          <w:rFonts w:ascii="Myriad Pro" w:hAnsi="Myriad Pro"/>
          <w:bCs/>
          <w:lang w:val="hr-HR"/>
        </w:rPr>
        <w:t xml:space="preserve">podnositelja </w:t>
      </w:r>
      <w:r w:rsidRPr="006D67DE">
        <w:rPr>
          <w:rFonts w:ascii="Myriad Pro" w:hAnsi="Myriad Pro"/>
          <w:bCs/>
          <w:lang w:val="hr-HR"/>
        </w:rPr>
        <w:t xml:space="preserve">učestvuju u kreiranju i implementaciji projekta, a troškovi koje </w:t>
      </w:r>
      <w:r>
        <w:rPr>
          <w:rFonts w:ascii="Myriad Pro" w:hAnsi="Myriad Pro"/>
          <w:bCs/>
          <w:lang w:val="hr-HR"/>
        </w:rPr>
        <w:t xml:space="preserve">oni </w:t>
      </w:r>
      <w:r w:rsidRPr="006D67DE">
        <w:rPr>
          <w:rFonts w:ascii="Myriad Pro" w:hAnsi="Myriad Pro"/>
          <w:bCs/>
          <w:lang w:val="hr-HR"/>
        </w:rPr>
        <w:t xml:space="preserve">naprave potpadaju pod ista pravila kao i oni koje napravi sam </w:t>
      </w:r>
      <w:r>
        <w:rPr>
          <w:rFonts w:ascii="Myriad Pro" w:hAnsi="Myriad Pro"/>
          <w:bCs/>
          <w:lang w:val="hr-HR"/>
        </w:rPr>
        <w:t>podnositelj prijedloga</w:t>
      </w:r>
      <w:r w:rsidRPr="006D67DE">
        <w:rPr>
          <w:rFonts w:ascii="Myriad Pro" w:hAnsi="Myriad Pro"/>
          <w:bCs/>
          <w:lang w:val="hr-HR"/>
        </w:rPr>
        <w:t xml:space="preserve">, što znači da partnerske organizacije moraju zadovoljiti iste uslove podobnosti kao i </w:t>
      </w:r>
      <w:r>
        <w:rPr>
          <w:rFonts w:ascii="Myriad Pro" w:hAnsi="Myriad Pro"/>
          <w:bCs/>
          <w:lang w:val="hr-HR"/>
        </w:rPr>
        <w:t>podnositelj</w:t>
      </w:r>
      <w:r w:rsidRPr="006D67DE">
        <w:rPr>
          <w:rFonts w:ascii="Myriad Pro" w:hAnsi="Myriad Pro"/>
          <w:bCs/>
          <w:lang w:val="hr-HR"/>
        </w:rPr>
        <w:t xml:space="preserve">. Ako </w:t>
      </w:r>
      <w:r>
        <w:rPr>
          <w:rFonts w:ascii="Myriad Pro" w:hAnsi="Myriad Pro"/>
          <w:bCs/>
          <w:lang w:val="hr-HR"/>
        </w:rPr>
        <w:t>se prijavi</w:t>
      </w:r>
      <w:r w:rsidRPr="006D67DE">
        <w:rPr>
          <w:rFonts w:ascii="Myriad Pro" w:hAnsi="Myriad Pro"/>
          <w:bCs/>
          <w:lang w:val="hr-HR"/>
        </w:rPr>
        <w:t xml:space="preserve"> u partnerstvu, “</w:t>
      </w:r>
      <w:r>
        <w:rPr>
          <w:rFonts w:ascii="Myriad Pro" w:hAnsi="Myriad Pro"/>
          <w:bCs/>
          <w:lang w:val="hr-HR"/>
        </w:rPr>
        <w:t>Podnositelj</w:t>
      </w:r>
      <w:r w:rsidRPr="006D67DE">
        <w:rPr>
          <w:rFonts w:ascii="Myriad Pro" w:hAnsi="Myriad Pro"/>
          <w:bCs/>
          <w:lang w:val="hr-HR"/>
        </w:rPr>
        <w:t>” će biti vodeća org</w:t>
      </w:r>
      <w:r>
        <w:rPr>
          <w:rFonts w:ascii="Myriad Pro" w:hAnsi="Myriad Pro"/>
          <w:bCs/>
          <w:lang w:val="hr-HR"/>
        </w:rPr>
        <w:t>a</w:t>
      </w:r>
      <w:r w:rsidRPr="006D67DE">
        <w:rPr>
          <w:rFonts w:ascii="Myriad Pro" w:hAnsi="Myriad Pro"/>
          <w:bCs/>
          <w:lang w:val="hr-HR"/>
        </w:rPr>
        <w:t>nizacija, a ako bude izabran, kao ugovorna strana (“Korisnik”), snosit će u potpunosti pravne i finansijske odgovornosti za izvršenje projekta. Izjava o partnerstvu mora biti ispravno popunjena i istovremeno predata sa aplikacijom.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/>
          <w:bCs/>
          <w:i/>
          <w:lang w:val="hr-HR"/>
        </w:rPr>
        <w:t>Saradnici</w:t>
      </w:r>
    </w:p>
    <w:p w:rsidR="005E6FA7" w:rsidRPr="006D67DE" w:rsidRDefault="005E6FA7" w:rsidP="005E6FA7">
      <w:pPr>
        <w:spacing w:after="240"/>
        <w:jc w:val="both"/>
        <w:rPr>
          <w:rFonts w:ascii="Myriad Pro" w:hAnsi="Myriad Pro"/>
          <w:bCs/>
          <w:lang w:val="hr-HR"/>
        </w:rPr>
      </w:pPr>
      <w:r w:rsidRPr="00FE10B9">
        <w:rPr>
          <w:rFonts w:ascii="Myriad Pro" w:hAnsi="Myriad Pro"/>
          <w:bCs/>
          <w:lang w:val="hr-HR"/>
        </w:rPr>
        <w:t>I druge organizacije i/ili institucije mogu biti uključene u projekt. Takve organizacije-saradnice imaju</w:t>
      </w:r>
      <w:r w:rsidRPr="006D67DE">
        <w:rPr>
          <w:rFonts w:ascii="Myriad Pro" w:hAnsi="Myriad Pro"/>
          <w:bCs/>
          <w:lang w:val="hr-HR"/>
        </w:rPr>
        <w:t xml:space="preserve"> stvarnu ulogu u realizaciji aktivnosti, ali ne mogu dobiti sredstva iz granta.</w:t>
      </w:r>
    </w:p>
    <w:p w:rsidR="005E6FA7" w:rsidRPr="00B96506" w:rsidRDefault="005E6FA7" w:rsidP="005E6FA7">
      <w:pPr>
        <w:tabs>
          <w:tab w:val="left" w:pos="270"/>
          <w:tab w:val="center" w:pos="1560"/>
          <w:tab w:val="center" w:pos="8640"/>
        </w:tabs>
        <w:ind w:left="1440" w:right="-180"/>
        <w:jc w:val="both"/>
        <w:rPr>
          <w:rFonts w:ascii="Myriad Pro" w:hAnsi="Myriad Pro"/>
          <w:bCs/>
          <w:sz w:val="20"/>
          <w:szCs w:val="20"/>
          <w:lang w:val="hr-HR"/>
        </w:rPr>
      </w:pPr>
    </w:p>
    <w:p w:rsidR="005E6FA7" w:rsidRPr="00B96506" w:rsidRDefault="005E6FA7" w:rsidP="005E6FA7">
      <w:pPr>
        <w:numPr>
          <w:ilvl w:val="0"/>
          <w:numId w:val="4"/>
        </w:numPr>
        <w:rPr>
          <w:rFonts w:ascii="Myriad Pro" w:hAnsi="Myriad Pro"/>
          <w:lang w:val="bs-Latn-BA"/>
        </w:rPr>
      </w:pPr>
      <w:r w:rsidRPr="00B96506">
        <w:rPr>
          <w:rFonts w:ascii="Myriad Pro" w:hAnsi="Myriad Pro"/>
          <w:b/>
          <w:bCs/>
          <w:u w:val="single"/>
          <w:lang w:val="hr-HR"/>
        </w:rPr>
        <w:t>Trajanje</w:t>
      </w:r>
    </w:p>
    <w:p w:rsidR="005E6FA7" w:rsidRPr="006D67DE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EA20B2">
        <w:rPr>
          <w:rFonts w:ascii="Myriad Pro" w:hAnsi="Myriad Pro"/>
          <w:bCs/>
          <w:lang w:val="hr-HR"/>
        </w:rPr>
        <w:t>Traja</w:t>
      </w:r>
      <w:r>
        <w:rPr>
          <w:rFonts w:ascii="Myriad Pro" w:hAnsi="Myriad Pro"/>
          <w:bCs/>
          <w:lang w:val="hr-HR"/>
        </w:rPr>
        <w:t>nje projekata može biti najduže 12</w:t>
      </w:r>
      <w:r w:rsidRPr="00EA20B2">
        <w:rPr>
          <w:rFonts w:ascii="Myriad Pro" w:hAnsi="Myriad Pro"/>
          <w:bCs/>
          <w:lang w:val="hr-HR"/>
        </w:rPr>
        <w:t xml:space="preserve"> mjeseci, a moraju biti implementirani u periodu </w:t>
      </w:r>
      <w:r>
        <w:rPr>
          <w:rFonts w:ascii="Myriad Pro" w:hAnsi="Myriad Pro"/>
          <w:bCs/>
          <w:lang w:val="hr-HR"/>
        </w:rPr>
        <w:t>do 31.12.2016. godine</w:t>
      </w:r>
      <w:r w:rsidRPr="00EA20B2">
        <w:rPr>
          <w:rFonts w:ascii="Myriad Pro" w:hAnsi="Myriad Pro"/>
          <w:bCs/>
          <w:lang w:val="hr-HR"/>
        </w:rPr>
        <w:t>.</w:t>
      </w: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Lokacija</w:t>
      </w:r>
    </w:p>
    <w:p w:rsidR="005E6FA7" w:rsidRPr="006D67DE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Projekti moraju biti implementirani </w:t>
      </w:r>
      <w:r>
        <w:rPr>
          <w:rFonts w:ascii="Myriad Pro" w:hAnsi="Myriad Pro"/>
          <w:bCs/>
          <w:lang w:val="hr-HR"/>
        </w:rPr>
        <w:t xml:space="preserve">isključivo </w:t>
      </w:r>
      <w:r w:rsidRPr="006D67DE">
        <w:rPr>
          <w:rFonts w:ascii="Myriad Pro" w:hAnsi="Myriad Pro"/>
          <w:bCs/>
          <w:lang w:val="hr-HR"/>
        </w:rPr>
        <w:t xml:space="preserve">na </w:t>
      </w:r>
      <w:r w:rsidRPr="00B96506">
        <w:rPr>
          <w:rFonts w:ascii="Myriad Pro" w:hAnsi="Myriad Pro"/>
          <w:bCs/>
          <w:lang w:val="hr-HR"/>
        </w:rPr>
        <w:t xml:space="preserve">području </w:t>
      </w:r>
      <w:r>
        <w:rPr>
          <w:rFonts w:ascii="Myriad Pro" w:hAnsi="Myriad Pro"/>
          <w:bCs/>
          <w:lang w:val="hr-HR"/>
        </w:rPr>
        <w:t>grada</w:t>
      </w:r>
      <w:r w:rsidRPr="00B96506">
        <w:rPr>
          <w:rFonts w:ascii="Myriad Pro" w:hAnsi="Myriad Pro"/>
          <w:bCs/>
          <w:lang w:val="hr-HR"/>
        </w:rPr>
        <w:t xml:space="preserve"> </w:t>
      </w:r>
      <w:r>
        <w:rPr>
          <w:rFonts w:ascii="Myriad Pro" w:hAnsi="Myriad Pro"/>
          <w:bCs/>
          <w:lang w:val="hr-HR"/>
        </w:rPr>
        <w:t>Tuzla</w:t>
      </w:r>
      <w:r w:rsidRPr="00B96506">
        <w:rPr>
          <w:rFonts w:ascii="Myriad Pro" w:hAnsi="Myriad Pro"/>
          <w:bCs/>
          <w:lang w:val="hr-HR"/>
        </w:rPr>
        <w:t>.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Vrste projekata</w:t>
      </w:r>
    </w:p>
    <w:p w:rsidR="005E6FA7" w:rsidRPr="006D67DE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</w:p>
    <w:p w:rsidR="005E6FA7" w:rsidRPr="00BA00D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bs-Latn-BA"/>
        </w:rPr>
      </w:pPr>
      <w:r>
        <w:rPr>
          <w:rFonts w:ascii="Myriad Pro" w:hAnsi="Myriad Pro"/>
          <w:bCs/>
          <w:lang w:val="hr-HR"/>
        </w:rPr>
        <w:t xml:space="preserve">Projekti koji se finansiraju trebalo bi da budu pripremljeni u skladu sa Javnim pozivom, tj. </w:t>
      </w:r>
      <w:r>
        <w:rPr>
          <w:rFonts w:ascii="Myriad Pro" w:hAnsi="Myriad Pro"/>
          <w:bCs/>
          <w:lang w:val="bs-Latn-BA"/>
        </w:rPr>
        <w:t xml:space="preserve">Prioritetima Grada Tuzla navedenim u Pozivu. Projektni prijedlozi trebaju jasno zadovoljavati potrebe iskazane u tektu Javnog poziva.  </w:t>
      </w: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Projekti trebaju biti kreirani kao odgovor na specifične potrebe lokalne zajednice i određene ciljne grupe, identifi</w:t>
      </w:r>
      <w:r>
        <w:rPr>
          <w:rFonts w:ascii="Myriad Pro" w:hAnsi="Myriad Pro"/>
          <w:bCs/>
          <w:lang w:val="hr-HR"/>
        </w:rPr>
        <w:t>cirane</w:t>
      </w:r>
      <w:r w:rsidRPr="006D67DE">
        <w:rPr>
          <w:rFonts w:ascii="Myriad Pro" w:hAnsi="Myriad Pro"/>
          <w:bCs/>
          <w:lang w:val="hr-HR"/>
        </w:rPr>
        <w:t xml:space="preserve"> projektom.</w:t>
      </w: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Projekti bi trebal</w:t>
      </w:r>
      <w:r>
        <w:rPr>
          <w:rFonts w:ascii="Myriad Pro" w:hAnsi="Myriad Pro"/>
          <w:bCs/>
          <w:lang w:val="hr-HR"/>
        </w:rPr>
        <w:t>o da se</w:t>
      </w:r>
      <w:r w:rsidRPr="006D67DE">
        <w:rPr>
          <w:rFonts w:ascii="Myriad Pro" w:hAnsi="Myriad Pro"/>
          <w:bCs/>
          <w:lang w:val="hr-HR"/>
        </w:rPr>
        <w:t xml:space="preserve"> sastoj</w:t>
      </w:r>
      <w:r>
        <w:rPr>
          <w:rFonts w:ascii="Myriad Pro" w:hAnsi="Myriad Pro"/>
          <w:bCs/>
          <w:lang w:val="hr-HR"/>
        </w:rPr>
        <w:t>e</w:t>
      </w:r>
      <w:r w:rsidRPr="006D67DE">
        <w:rPr>
          <w:rFonts w:ascii="Myriad Pro" w:hAnsi="Myriad Pro"/>
          <w:bCs/>
          <w:lang w:val="hr-HR"/>
        </w:rPr>
        <w:t xml:space="preserve"> od </w:t>
      </w:r>
      <w:r>
        <w:rPr>
          <w:rFonts w:ascii="Myriad Pro" w:hAnsi="Myriad Pro"/>
          <w:bCs/>
          <w:lang w:val="hr-HR"/>
        </w:rPr>
        <w:t xml:space="preserve">nezavisnih operativnih aktivnosti, sa jasno formuliranim operativnim ciljevima, ciljnim grupama i planiranim ishodima. 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lastRenderedPageBreak/>
        <w:t xml:space="preserve">Projekt </w:t>
      </w:r>
      <w:r>
        <w:rPr>
          <w:rFonts w:ascii="Myriad Pro" w:hAnsi="Myriad Pro"/>
          <w:bCs/>
          <w:lang w:val="hr-HR"/>
        </w:rPr>
        <w:t xml:space="preserve">bi </w:t>
      </w:r>
      <w:r w:rsidRPr="006D67DE">
        <w:rPr>
          <w:rFonts w:ascii="Myriad Pro" w:hAnsi="Myriad Pro"/>
          <w:bCs/>
          <w:lang w:val="hr-HR"/>
        </w:rPr>
        <w:t>treba</w:t>
      </w:r>
      <w:r>
        <w:rPr>
          <w:rFonts w:ascii="Myriad Pro" w:hAnsi="Myriad Pro"/>
          <w:bCs/>
          <w:lang w:val="hr-HR"/>
        </w:rPr>
        <w:t>lo da bude</w:t>
      </w:r>
      <w:r w:rsidRPr="006D67DE">
        <w:rPr>
          <w:rFonts w:ascii="Myriad Pro" w:hAnsi="Myriad Pro"/>
          <w:bCs/>
          <w:lang w:val="hr-HR"/>
        </w:rPr>
        <w:t xml:space="preserve"> integri</w:t>
      </w:r>
      <w:r>
        <w:rPr>
          <w:rFonts w:ascii="Myriad Pro" w:hAnsi="Myriad Pro"/>
          <w:bCs/>
          <w:lang w:val="hr-HR"/>
        </w:rPr>
        <w:t>ra</w:t>
      </w:r>
      <w:r w:rsidRPr="006D67DE">
        <w:rPr>
          <w:rFonts w:ascii="Myriad Pro" w:hAnsi="Myriad Pro"/>
          <w:bCs/>
          <w:lang w:val="hr-HR"/>
        </w:rPr>
        <w:t xml:space="preserve">ni, metodološki set aktivnosti, kreiran da ostvari određene ciljeve i specifične rezultate unutar ograničenog vremenskog okvira. 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4066E6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i/>
          <w:lang w:val="hr-HR"/>
        </w:rPr>
      </w:pPr>
      <w:r w:rsidRPr="004066E6">
        <w:rPr>
          <w:rFonts w:ascii="Myriad Pro" w:hAnsi="Myriad Pro"/>
          <w:bCs/>
          <w:i/>
          <w:lang w:val="hr-HR"/>
        </w:rPr>
        <w:t>Op</w:t>
      </w:r>
      <w:r>
        <w:rPr>
          <w:rFonts w:ascii="Myriad Pro" w:hAnsi="Myriad Pro"/>
          <w:bCs/>
          <w:i/>
          <w:lang w:val="hr-HR"/>
        </w:rPr>
        <w:t>ć</w:t>
      </w:r>
      <w:r w:rsidRPr="004066E6">
        <w:rPr>
          <w:rFonts w:ascii="Myriad Pro" w:hAnsi="Myriad Pro"/>
          <w:bCs/>
          <w:i/>
          <w:lang w:val="hr-HR"/>
        </w:rPr>
        <w:t xml:space="preserve">i program rada organizacije </w:t>
      </w:r>
      <w:r>
        <w:rPr>
          <w:rFonts w:ascii="Myriad Pro" w:hAnsi="Myriad Pro"/>
          <w:bCs/>
          <w:i/>
          <w:lang w:val="hr-HR"/>
        </w:rPr>
        <w:t xml:space="preserve">podnositelja prijedloga </w:t>
      </w:r>
      <w:r w:rsidRPr="004066E6">
        <w:rPr>
          <w:rFonts w:ascii="Myriad Pro" w:hAnsi="Myriad Pro"/>
          <w:bCs/>
          <w:i/>
          <w:lang w:val="hr-HR"/>
        </w:rPr>
        <w:t xml:space="preserve">ili nekog od partnera na projektu ne može predstavljati projekt. </w:t>
      </w: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/>
          <w:bCs/>
          <w:i/>
          <w:lang w:val="hr-HR"/>
        </w:rPr>
      </w:pPr>
      <w:r w:rsidRPr="006D67DE">
        <w:rPr>
          <w:rFonts w:ascii="Myriad Pro" w:hAnsi="Myriad Pro"/>
          <w:b/>
          <w:bCs/>
          <w:i/>
          <w:lang w:val="hr-HR"/>
        </w:rPr>
        <w:t xml:space="preserve">Sljedeće aktivnosti nisu </w:t>
      </w:r>
      <w:r>
        <w:rPr>
          <w:rFonts w:ascii="Myriad Pro" w:hAnsi="Myriad Pro"/>
          <w:b/>
          <w:bCs/>
          <w:i/>
          <w:lang w:val="hr-HR"/>
        </w:rPr>
        <w:t>preporučljive</w:t>
      </w:r>
      <w:r w:rsidRPr="006D67DE">
        <w:rPr>
          <w:rFonts w:ascii="Myriad Pro" w:hAnsi="Myriad Pro"/>
          <w:b/>
          <w:bCs/>
          <w:i/>
          <w:lang w:val="hr-HR"/>
        </w:rPr>
        <w:t xml:space="preserve"> za dodjelu grantova:</w:t>
      </w: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/>
          <w:bCs/>
          <w:i/>
          <w:lang w:val="hr-HR"/>
        </w:rPr>
      </w:pP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Individualna sponzorstva za učestvovanje u radionicama, seminarima, konferencijama, kongresima; 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Individualne stipendije za studije ili trening kurseve;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Povremene konferencije (osim ako su neophodne za uspješnu implementaciju projekta);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Kupovin</w:t>
      </w:r>
      <w:r>
        <w:rPr>
          <w:rFonts w:ascii="Myriad Pro" w:hAnsi="Myriad Pro"/>
          <w:bCs/>
          <w:lang w:val="hr-HR"/>
        </w:rPr>
        <w:t>a</w:t>
      </w:r>
      <w:r w:rsidRPr="006D67DE">
        <w:rPr>
          <w:rFonts w:ascii="Myriad Pro" w:hAnsi="Myriad Pro"/>
          <w:bCs/>
          <w:lang w:val="hr-HR"/>
        </w:rPr>
        <w:t xml:space="preserve"> opreme (osim ako je neophodna za uspješnu implementaciju projekta);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Finansiranje projekata koji su već u toku ili su završeni;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Projekti za ekskluzivnu dobrobit pojedinaca;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Projekti koji podržavaju političke partije;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Primarno finansiranje </w:t>
      </w:r>
      <w:r>
        <w:rPr>
          <w:rFonts w:ascii="Myriad Pro" w:hAnsi="Myriad Pro"/>
          <w:bCs/>
          <w:lang w:val="hr-HR"/>
        </w:rPr>
        <w:t>podnositelja prijedloga</w:t>
      </w:r>
      <w:r w:rsidRPr="006D67DE">
        <w:rPr>
          <w:rFonts w:ascii="Myriad Pro" w:hAnsi="Myriad Pro"/>
          <w:bCs/>
          <w:lang w:val="hr-HR"/>
        </w:rPr>
        <w:t xml:space="preserve"> ili njihovih partnera;</w:t>
      </w:r>
    </w:p>
    <w:p w:rsidR="005E6FA7" w:rsidRPr="006D67DE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Radovi rekonstrukcije ili rehabilitacije (osim ako su neophodni za uspješnu implementaciju projekta);</w:t>
      </w:r>
    </w:p>
    <w:p w:rsidR="005E6FA7" w:rsidRPr="00020CA1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020CA1">
        <w:rPr>
          <w:rFonts w:ascii="Myriad Pro" w:hAnsi="Myriad Pro"/>
          <w:bCs/>
          <w:lang w:val="hr-HR"/>
        </w:rPr>
        <w:t>Dodje</w:t>
      </w:r>
      <w:r>
        <w:rPr>
          <w:rFonts w:ascii="Myriad Pro" w:hAnsi="Myriad Pro"/>
          <w:bCs/>
          <w:lang w:val="hr-HR"/>
        </w:rPr>
        <w:t>ljivanje grantova trećoj strani;</w:t>
      </w:r>
    </w:p>
    <w:p w:rsidR="005E6FA7" w:rsidRPr="00681D9C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81D9C">
        <w:rPr>
          <w:rFonts w:ascii="Myriad Pro" w:hAnsi="Myriad Pro"/>
          <w:bCs/>
          <w:lang w:val="hr-HR"/>
        </w:rPr>
        <w:t>Kapitalne investicije  više od 10 % vrijednosti budžeta;</w:t>
      </w:r>
    </w:p>
    <w:p w:rsidR="005E6FA7" w:rsidRPr="00020CA1" w:rsidRDefault="005E6FA7" w:rsidP="005E6FA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81D9C">
        <w:rPr>
          <w:rFonts w:ascii="Myriad Pro" w:hAnsi="Myriad Pro"/>
          <w:bCs/>
          <w:lang w:val="hr-HR"/>
        </w:rPr>
        <w:t>Radovi rekonstrukcije veći od 20%</w:t>
      </w:r>
      <w:r w:rsidRPr="00020CA1">
        <w:rPr>
          <w:rFonts w:ascii="Myriad Pro" w:hAnsi="Myriad Pro"/>
          <w:bCs/>
          <w:lang w:val="hr-HR"/>
        </w:rPr>
        <w:t xml:space="preserve"> vrijednosti predloženog budžeta.</w:t>
      </w:r>
    </w:p>
    <w:p w:rsidR="005E6FA7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 xml:space="preserve">Gdje i kako </w:t>
      </w:r>
      <w:r>
        <w:rPr>
          <w:rFonts w:ascii="Myriad Pro" w:hAnsi="Myriad Pro"/>
          <w:b/>
          <w:bCs/>
          <w:u w:val="single"/>
          <w:lang w:val="hr-HR"/>
        </w:rPr>
        <w:t xml:space="preserve">preuzeti i </w:t>
      </w:r>
      <w:r w:rsidRPr="006D67DE">
        <w:rPr>
          <w:rFonts w:ascii="Myriad Pro" w:hAnsi="Myriad Pro"/>
          <w:b/>
          <w:bCs/>
          <w:u w:val="single"/>
          <w:lang w:val="hr-HR"/>
        </w:rPr>
        <w:t>poslati aplikacije</w:t>
      </w:r>
    </w:p>
    <w:p w:rsidR="005E6FA7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</w:p>
    <w:p w:rsidR="005E6FA7" w:rsidRPr="00681D9C" w:rsidRDefault="005E6FA7" w:rsidP="005E6FA7">
      <w:pPr>
        <w:jc w:val="both"/>
        <w:rPr>
          <w:rFonts w:ascii="Myriad Pro" w:hAnsi="Myriad Pro"/>
          <w:bCs/>
        </w:rPr>
      </w:pPr>
      <w:r w:rsidRPr="00681D9C">
        <w:rPr>
          <w:rFonts w:ascii="Myriad Pro" w:hAnsi="Myriad Pro"/>
          <w:bCs/>
        </w:rPr>
        <w:t xml:space="preserve">Prijave na Javni poziv podnose se na obrascima koje je propisala Služba za </w:t>
      </w:r>
      <w:r>
        <w:rPr>
          <w:rFonts w:ascii="Myriad Pro" w:hAnsi="Myriad Pro"/>
          <w:bCs/>
        </w:rPr>
        <w:t xml:space="preserve">ekonomski </w:t>
      </w:r>
      <w:r w:rsidRPr="00681D9C">
        <w:rPr>
          <w:rFonts w:ascii="Myriad Pro" w:hAnsi="Myriad Pro"/>
          <w:bCs/>
        </w:rPr>
        <w:t xml:space="preserve">razvoj i društvene djelatnosti </w:t>
      </w:r>
      <w:r>
        <w:rPr>
          <w:rFonts w:ascii="Myriad Pro" w:hAnsi="Myriad Pro"/>
          <w:bCs/>
        </w:rPr>
        <w:t>Grada</w:t>
      </w:r>
      <w:r w:rsidRPr="00681D9C">
        <w:rPr>
          <w:rFonts w:ascii="Myriad Pro" w:hAnsi="Myriad Pro"/>
          <w:bCs/>
        </w:rPr>
        <w:t xml:space="preserve"> Tuzla. </w:t>
      </w:r>
    </w:p>
    <w:p w:rsidR="005E6FA7" w:rsidRPr="00681D9C" w:rsidRDefault="005E6FA7" w:rsidP="005E6FA7">
      <w:pPr>
        <w:jc w:val="both"/>
        <w:rPr>
          <w:rFonts w:ascii="Myriad Pro" w:hAnsi="Myriad Pro"/>
          <w:bCs/>
        </w:rPr>
      </w:pPr>
      <w:r w:rsidRPr="00681D9C">
        <w:rPr>
          <w:rFonts w:ascii="Myriad Pro" w:hAnsi="Myriad Pro"/>
          <w:snapToGrid w:val="0"/>
        </w:rPr>
        <w:t xml:space="preserve">Dokumentacija za prijavu na Javni poziv može se preuzeti od </w:t>
      </w:r>
      <w:r w:rsidRPr="00656090">
        <w:rPr>
          <w:rFonts w:ascii="Myriad Pro" w:hAnsi="Myriad Pro"/>
          <w:b/>
          <w:i/>
          <w:snapToGrid w:val="0"/>
        </w:rPr>
        <w:t>20.06.2016. godine</w:t>
      </w:r>
      <w:r w:rsidRPr="00656090">
        <w:rPr>
          <w:rFonts w:ascii="Myriad Pro" w:hAnsi="Myriad Pro"/>
          <w:b/>
          <w:snapToGrid w:val="0"/>
        </w:rPr>
        <w:t xml:space="preserve">, </w:t>
      </w:r>
      <w:r w:rsidRPr="00656090">
        <w:rPr>
          <w:rFonts w:ascii="Myriad Pro" w:hAnsi="Myriad Pro"/>
          <w:snapToGrid w:val="0"/>
        </w:rPr>
        <w:t>slanjem</w:t>
      </w:r>
      <w:r w:rsidRPr="00681D9C">
        <w:rPr>
          <w:rFonts w:ascii="Myriad Pro" w:hAnsi="Myriad Pro"/>
          <w:snapToGrid w:val="0"/>
        </w:rPr>
        <w:t xml:space="preserve">  zahtjeva sa nazivom zainteresirane organizacije na e-mail: </w:t>
      </w:r>
      <w:hyperlink r:id="rId10" w:history="1">
        <w:r w:rsidRPr="00CC6375">
          <w:rPr>
            <w:rStyle w:val="Hyperlink"/>
            <w:rFonts w:ascii="Myriad Pro" w:hAnsi="Myriad Pro"/>
            <w:snapToGrid w:val="0"/>
          </w:rPr>
          <w:t>mirelaj@tuzla.ba</w:t>
        </w:r>
      </w:hyperlink>
      <w:r w:rsidRPr="00681D9C">
        <w:rPr>
          <w:rFonts w:ascii="Myriad Pro" w:hAnsi="Myriad Pro"/>
          <w:snapToGrid w:val="0"/>
        </w:rPr>
        <w:t xml:space="preserve"> </w:t>
      </w:r>
      <w:r>
        <w:rPr>
          <w:rFonts w:ascii="Myriad Pro" w:hAnsi="Myriad Pro"/>
          <w:snapToGrid w:val="0"/>
        </w:rPr>
        <w:t>ili lično preuzimanjem u</w:t>
      </w:r>
      <w:r w:rsidRPr="00681D9C">
        <w:rPr>
          <w:rFonts w:ascii="Myriad Pro" w:hAnsi="Myriad Pro"/>
          <w:snapToGrid w:val="0"/>
        </w:rPr>
        <w:t xml:space="preserve"> </w:t>
      </w:r>
      <w:r w:rsidRPr="00681D9C">
        <w:rPr>
          <w:rFonts w:ascii="Myriad Pro" w:hAnsi="Myriad Pro"/>
          <w:bCs/>
        </w:rPr>
        <w:t xml:space="preserve">Službi za </w:t>
      </w:r>
      <w:r>
        <w:rPr>
          <w:rFonts w:ascii="Myriad Pro" w:hAnsi="Myriad Pro"/>
          <w:bCs/>
        </w:rPr>
        <w:t xml:space="preserve">ekonomski </w:t>
      </w:r>
      <w:r w:rsidRPr="00681D9C">
        <w:rPr>
          <w:rFonts w:ascii="Myriad Pro" w:hAnsi="Myriad Pro"/>
          <w:bCs/>
        </w:rPr>
        <w:t xml:space="preserve">razvoj i društvene djelatnosti </w:t>
      </w:r>
      <w:r>
        <w:rPr>
          <w:rFonts w:ascii="Myriad Pro" w:hAnsi="Myriad Pro"/>
          <w:bCs/>
        </w:rPr>
        <w:t>Grada</w:t>
      </w:r>
      <w:r w:rsidRPr="00681D9C">
        <w:rPr>
          <w:rFonts w:ascii="Myriad Pro" w:hAnsi="Myriad Pro"/>
          <w:bCs/>
        </w:rPr>
        <w:t xml:space="preserve"> Tuzla (2 sprat, kancelarija broj 22</w:t>
      </w:r>
      <w:r>
        <w:rPr>
          <w:rFonts w:ascii="Myriad Pro" w:hAnsi="Myriad Pro"/>
          <w:bCs/>
        </w:rPr>
        <w:t>6</w:t>
      </w:r>
      <w:r w:rsidRPr="00681D9C">
        <w:rPr>
          <w:rFonts w:ascii="Myriad Pro" w:hAnsi="Myriad Pro"/>
          <w:bCs/>
        </w:rPr>
        <w:t>), adresa ZAVNOBiH-a broj 11, 75000 Tuzla, BiH</w:t>
      </w:r>
      <w:r w:rsidRPr="00681D9C">
        <w:rPr>
          <w:rFonts w:ascii="Myriad Pro" w:hAnsi="Myriad Pro"/>
          <w:snapToGrid w:val="0"/>
        </w:rPr>
        <w:t xml:space="preserve">. Sve potrebne informacije i elektronska verzija cijelog paketa prijavne dokumentacije može se naći i na službenoj web stranici </w:t>
      </w:r>
      <w:r>
        <w:rPr>
          <w:rFonts w:ascii="Myriad Pro" w:hAnsi="Myriad Pro"/>
          <w:snapToGrid w:val="0"/>
        </w:rPr>
        <w:t>Grada</w:t>
      </w:r>
      <w:r w:rsidRPr="00681D9C">
        <w:rPr>
          <w:rFonts w:ascii="Myriad Pro" w:hAnsi="Myriad Pro"/>
          <w:snapToGrid w:val="0"/>
        </w:rPr>
        <w:t xml:space="preserve"> Tuzla: </w:t>
      </w:r>
      <w:hyperlink r:id="rId11" w:history="1">
        <w:r w:rsidRPr="00681D9C">
          <w:rPr>
            <w:rStyle w:val="Hyperlink"/>
            <w:rFonts w:ascii="Myriad Pro" w:hAnsi="Myriad Pro"/>
            <w:snapToGrid w:val="0"/>
          </w:rPr>
          <w:t>www.tuzla.ba</w:t>
        </w:r>
      </w:hyperlink>
      <w:r w:rsidRPr="00681D9C">
        <w:rPr>
          <w:rFonts w:ascii="Myriad Pro" w:hAnsi="Myriad Pro"/>
          <w:snapToGrid w:val="0"/>
        </w:rPr>
        <w:t xml:space="preserve">. </w:t>
      </w:r>
    </w:p>
    <w:p w:rsidR="005E6FA7" w:rsidRPr="00681D9C" w:rsidRDefault="005E6FA7" w:rsidP="005E6FA7">
      <w:pPr>
        <w:tabs>
          <w:tab w:val="left" w:pos="270"/>
          <w:tab w:val="center" w:pos="8640"/>
        </w:tabs>
        <w:ind w:right="-180"/>
        <w:jc w:val="both"/>
        <w:rPr>
          <w:rFonts w:ascii="Myriad Pro" w:hAnsi="Myriad Pro"/>
          <w:snapToGrid w:val="0"/>
          <w:highlight w:val="yellow"/>
          <w:lang w:val="hr-HR"/>
        </w:rPr>
      </w:pPr>
    </w:p>
    <w:p w:rsidR="005E6FA7" w:rsidRDefault="005E6FA7" w:rsidP="005E6FA7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Cs/>
          <w:lang w:val="hr-HR"/>
        </w:rPr>
        <w:t>Ispunjena a</w:t>
      </w:r>
      <w:r w:rsidRPr="00672BC6">
        <w:rPr>
          <w:rFonts w:ascii="Myriad Pro" w:hAnsi="Myriad Pro"/>
          <w:bCs/>
          <w:lang w:val="hr-HR"/>
        </w:rPr>
        <w:t>plik</w:t>
      </w:r>
      <w:r>
        <w:rPr>
          <w:rFonts w:ascii="Myriad Pro" w:hAnsi="Myriad Pro"/>
          <w:bCs/>
          <w:lang w:val="hr-HR"/>
        </w:rPr>
        <w:t xml:space="preserve">acija sa svom </w:t>
      </w:r>
      <w:r w:rsidRPr="00672BC6">
        <w:rPr>
          <w:rFonts w:ascii="Myriad Pro" w:hAnsi="Myriad Pro"/>
          <w:bCs/>
          <w:lang w:val="hr-HR"/>
        </w:rPr>
        <w:t>zahtjevan</w:t>
      </w:r>
      <w:r>
        <w:rPr>
          <w:rFonts w:ascii="Myriad Pro" w:hAnsi="Myriad Pro"/>
          <w:bCs/>
          <w:lang w:val="hr-HR"/>
        </w:rPr>
        <w:t>om</w:t>
      </w:r>
      <w:r w:rsidRPr="00672BC6">
        <w:rPr>
          <w:rFonts w:ascii="Myriad Pro" w:hAnsi="Myriad Pro"/>
          <w:bCs/>
          <w:lang w:val="hr-HR"/>
        </w:rPr>
        <w:t xml:space="preserve"> dokumentacij</w:t>
      </w:r>
      <w:r>
        <w:rPr>
          <w:rFonts w:ascii="Myriad Pro" w:hAnsi="Myriad Pro"/>
          <w:bCs/>
          <w:lang w:val="hr-HR"/>
        </w:rPr>
        <w:t xml:space="preserve">om </w:t>
      </w:r>
      <w:r w:rsidRPr="00672BC6">
        <w:rPr>
          <w:rFonts w:ascii="Myriad Pro" w:hAnsi="Myriad Pro"/>
          <w:bCs/>
          <w:lang w:val="hr-HR"/>
        </w:rPr>
        <w:t xml:space="preserve">mora se dostaviti u </w:t>
      </w:r>
      <w:r>
        <w:rPr>
          <w:rFonts w:ascii="Myriad Pro" w:hAnsi="Myriad Pro"/>
          <w:b/>
          <w:bCs/>
          <w:lang w:val="bs-Latn-BA"/>
        </w:rPr>
        <w:t>jedan (1</w:t>
      </w:r>
      <w:r w:rsidRPr="00672BC6">
        <w:rPr>
          <w:rFonts w:ascii="Myriad Pro" w:hAnsi="Myriad Pro"/>
          <w:b/>
          <w:bCs/>
          <w:lang w:val="bs-Latn-BA"/>
        </w:rPr>
        <w:t>)</w:t>
      </w:r>
      <w:r>
        <w:rPr>
          <w:rFonts w:ascii="Myriad Pro" w:hAnsi="Myriad Pro"/>
          <w:b/>
          <w:lang w:val="bs-Latn-BA"/>
        </w:rPr>
        <w:t xml:space="preserve"> set</w:t>
      </w:r>
      <w:r w:rsidRPr="00672BC6">
        <w:rPr>
          <w:rFonts w:ascii="Myriad Pro" w:hAnsi="Myriad Pro"/>
          <w:b/>
          <w:lang w:val="bs-Latn-BA"/>
        </w:rPr>
        <w:t xml:space="preserve"> </w:t>
      </w:r>
      <w:r w:rsidRPr="0033534D">
        <w:rPr>
          <w:rFonts w:ascii="Myriad Pro" w:hAnsi="Myriad Pro"/>
          <w:b/>
          <w:lang w:val="bs-Latn-BA"/>
        </w:rPr>
        <w:t xml:space="preserve">dokumentacije </w:t>
      </w:r>
      <w:r w:rsidRPr="00672BC6">
        <w:rPr>
          <w:rFonts w:ascii="Myriad Pro" w:hAnsi="Myriad Pro"/>
          <w:b/>
          <w:lang w:val="bs-Latn-BA"/>
        </w:rPr>
        <w:t>u štampanom obliku i jednoj elektronskoj kopiji (CD ili USB)</w:t>
      </w:r>
      <w:r w:rsidRPr="00672BC6">
        <w:rPr>
          <w:rFonts w:ascii="Myriad Pro" w:hAnsi="Myriad Pro"/>
          <w:bCs/>
          <w:lang w:val="hr-HR"/>
        </w:rPr>
        <w:t xml:space="preserve"> u zatvorenoj koverti preporučenom poštom ili lično tokom radnih dana (ponedjeljak – petak), u periodu od </w:t>
      </w:r>
      <w:r w:rsidRPr="008B0612">
        <w:rPr>
          <w:rFonts w:ascii="Myriad Pro" w:hAnsi="Myriad Pro"/>
          <w:bCs/>
          <w:lang w:val="hr-HR"/>
        </w:rPr>
        <w:t>09:00 do 15:00 sati,</w:t>
      </w:r>
      <w:r>
        <w:rPr>
          <w:rFonts w:ascii="Myriad Pro" w:hAnsi="Myriad Pro"/>
          <w:bCs/>
          <w:lang w:val="hr-HR"/>
        </w:rPr>
        <w:t xml:space="preserve"> na pisarnicu Grada Tuzla,</w:t>
      </w:r>
      <w:r w:rsidRPr="00B96506">
        <w:rPr>
          <w:rFonts w:ascii="Myriad Pro" w:hAnsi="Myriad Pro"/>
          <w:bCs/>
          <w:lang w:val="hr-HR"/>
        </w:rPr>
        <w:t xml:space="preserve"> </w:t>
      </w:r>
      <w:r>
        <w:rPr>
          <w:rFonts w:ascii="Myriad Pro" w:hAnsi="Myriad Pro"/>
          <w:bCs/>
          <w:lang w:val="hr-HR"/>
        </w:rPr>
        <w:t xml:space="preserve">sa naznakom javnog poziva </w:t>
      </w:r>
      <w:r w:rsidRPr="00B96506">
        <w:rPr>
          <w:rFonts w:ascii="Myriad Pro" w:hAnsi="Myriad Pro"/>
          <w:bCs/>
          <w:lang w:val="hr-HR"/>
        </w:rPr>
        <w:t>na adresi:</w:t>
      </w:r>
    </w:p>
    <w:p w:rsidR="005E6FA7" w:rsidRDefault="005E6FA7" w:rsidP="005E6FA7">
      <w:pPr>
        <w:tabs>
          <w:tab w:val="left" w:pos="270"/>
          <w:tab w:val="center" w:pos="8640"/>
        </w:tabs>
        <w:ind w:right="-180"/>
        <w:rPr>
          <w:rFonts w:ascii="Myriad Pro" w:hAnsi="Myriad Pro"/>
          <w:snapToGrid w:val="0"/>
          <w:highlight w:val="yellow"/>
          <w:lang w:val="hr-HR"/>
        </w:rPr>
      </w:pPr>
    </w:p>
    <w:p w:rsidR="005E6FA7" w:rsidRDefault="005E6FA7" w:rsidP="005E6FA7">
      <w:pPr>
        <w:tabs>
          <w:tab w:val="left" w:pos="270"/>
          <w:tab w:val="center" w:pos="8640"/>
        </w:tabs>
        <w:ind w:right="-180"/>
        <w:rPr>
          <w:rFonts w:ascii="Myriad Pro" w:hAnsi="Myriad Pro"/>
          <w:snapToGrid w:val="0"/>
          <w:lang w:val="hr-HR"/>
        </w:rPr>
      </w:pPr>
      <w:r>
        <w:rPr>
          <w:rFonts w:ascii="Myriad Pro" w:hAnsi="Myriad Pro"/>
          <w:snapToGrid w:val="0"/>
          <w:lang w:val="hr-HR"/>
        </w:rPr>
        <w:t>GRAD TUZLA</w:t>
      </w:r>
    </w:p>
    <w:p w:rsidR="005E6FA7" w:rsidRDefault="005E6FA7" w:rsidP="005E6FA7">
      <w:pPr>
        <w:tabs>
          <w:tab w:val="left" w:pos="270"/>
          <w:tab w:val="center" w:pos="8640"/>
        </w:tabs>
        <w:ind w:right="-180"/>
        <w:rPr>
          <w:rFonts w:ascii="Myriad Pro" w:hAnsi="Myriad Pro"/>
          <w:snapToGrid w:val="0"/>
          <w:lang w:val="hr-HR"/>
        </w:rPr>
      </w:pPr>
      <w:r>
        <w:rPr>
          <w:rFonts w:ascii="Myriad Pro" w:hAnsi="Myriad Pro"/>
          <w:snapToGrid w:val="0"/>
          <w:lang w:val="hr-HR"/>
        </w:rPr>
        <w:t>Služba za ekonomski razvoj i društvene djelatnosti</w:t>
      </w:r>
    </w:p>
    <w:p w:rsidR="005E6FA7" w:rsidRPr="00EA20B2" w:rsidRDefault="005E6FA7" w:rsidP="005E6FA7">
      <w:pPr>
        <w:tabs>
          <w:tab w:val="left" w:pos="270"/>
          <w:tab w:val="center" w:pos="8640"/>
        </w:tabs>
        <w:ind w:right="-180"/>
        <w:rPr>
          <w:rFonts w:ascii="Myriad Pro" w:hAnsi="Myriad Pro"/>
          <w:snapToGrid w:val="0"/>
          <w:lang w:val="hr-HR"/>
        </w:rPr>
      </w:pPr>
      <w:r>
        <w:rPr>
          <w:rFonts w:ascii="Myriad Pro" w:hAnsi="Myriad Pro"/>
          <w:snapToGrid w:val="0"/>
          <w:lang w:val="hr-HR"/>
        </w:rPr>
        <w:t>ZAVNOBiH-a broj 11, 75000 Tuzla, BiH</w:t>
      </w:r>
    </w:p>
    <w:p w:rsidR="005E6FA7" w:rsidRDefault="005E6FA7" w:rsidP="005E6FA7">
      <w:pPr>
        <w:tabs>
          <w:tab w:val="left" w:pos="270"/>
          <w:tab w:val="center" w:pos="8640"/>
        </w:tabs>
        <w:ind w:right="-180" w:hanging="360"/>
        <w:rPr>
          <w:rFonts w:ascii="Myriad Pro" w:hAnsi="Myriad Pro"/>
          <w:bCs/>
          <w:lang w:val="hr-HR"/>
        </w:rPr>
      </w:pPr>
    </w:p>
    <w:p w:rsidR="005E6FA7" w:rsidRDefault="005E6FA7" w:rsidP="005E6FA7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Myriad Pro" w:hAnsi="Myriad Pro"/>
          <w:bCs/>
          <w:lang w:val="hr-HR"/>
        </w:rPr>
      </w:pPr>
      <w:r w:rsidRPr="00EA20B2">
        <w:rPr>
          <w:rFonts w:ascii="Myriad Pro" w:hAnsi="Myriad Pro"/>
          <w:bCs/>
          <w:lang w:val="hr-HR"/>
        </w:rPr>
        <w:lastRenderedPageBreak/>
        <w:t xml:space="preserve">Rok za predaju aplikacija je </w:t>
      </w:r>
      <w:r w:rsidR="00F66695">
        <w:rPr>
          <w:rFonts w:ascii="Myriad Pro" w:hAnsi="Myriad Pro"/>
          <w:bCs/>
          <w:lang w:val="hr-HR"/>
        </w:rPr>
        <w:t>0</w:t>
      </w:r>
      <w:r w:rsidRPr="00F66695">
        <w:rPr>
          <w:rFonts w:ascii="Myriad Pro" w:hAnsi="Myriad Pro"/>
          <w:b/>
          <w:bCs/>
          <w:lang w:val="hr-HR"/>
        </w:rPr>
        <w:t>5.0</w:t>
      </w:r>
      <w:r w:rsidR="00F66695">
        <w:rPr>
          <w:rFonts w:ascii="Myriad Pro" w:hAnsi="Myriad Pro"/>
          <w:b/>
          <w:bCs/>
          <w:lang w:val="hr-HR"/>
        </w:rPr>
        <w:t>7</w:t>
      </w:r>
      <w:r w:rsidRPr="00F66695">
        <w:rPr>
          <w:rFonts w:ascii="Myriad Pro" w:hAnsi="Myriad Pro"/>
          <w:b/>
          <w:bCs/>
          <w:lang w:val="hr-HR"/>
        </w:rPr>
        <w:t>.2016. godine</w:t>
      </w:r>
      <w:r w:rsidRPr="00F66695">
        <w:rPr>
          <w:rFonts w:ascii="Myriad Pro" w:hAnsi="Myriad Pro"/>
          <w:bCs/>
          <w:lang w:val="hr-HR"/>
        </w:rPr>
        <w:t>.</w:t>
      </w:r>
      <w:r w:rsidRPr="00EA20B2">
        <w:rPr>
          <w:rFonts w:ascii="Myriad Pro" w:hAnsi="Myriad Pro"/>
          <w:bCs/>
          <w:lang w:val="hr-HR"/>
        </w:rPr>
        <w:t xml:space="preserve"> Aplikacije</w:t>
      </w:r>
      <w:r w:rsidRPr="0033534D">
        <w:rPr>
          <w:rFonts w:ascii="Myriad Pro" w:hAnsi="Myriad Pro"/>
          <w:bCs/>
          <w:lang w:val="hr-HR"/>
        </w:rPr>
        <w:t xml:space="preserve"> koje budu pristigle poslije navedenog roka bit će razmatrane jedino u slučaju da poštanski žig ukazuje na datum slanja prije zvaničnog isteka roka.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outlineLvl w:val="0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Aplikacije poslane na bilo koji drugi način (npr. faksom ili e-mailom) ili dostavljene na druge adrese</w:t>
      </w:r>
      <w:r>
        <w:rPr>
          <w:rFonts w:ascii="Myriad Pro" w:hAnsi="Myriad Pro"/>
          <w:bCs/>
          <w:lang w:val="hr-HR"/>
        </w:rPr>
        <w:t xml:space="preserve"> </w:t>
      </w:r>
      <w:r w:rsidRPr="00672BC6">
        <w:rPr>
          <w:rFonts w:ascii="Myriad Pro" w:hAnsi="Myriad Pro"/>
          <w:b/>
          <w:bCs/>
          <w:lang w:val="hr-HR"/>
        </w:rPr>
        <w:t>neće biti uzete u razmatranje</w:t>
      </w:r>
      <w:r w:rsidRPr="006D67DE">
        <w:rPr>
          <w:rFonts w:ascii="Myriad Pro" w:hAnsi="Myriad Pro"/>
          <w:bCs/>
          <w:lang w:val="hr-HR"/>
        </w:rPr>
        <w:t xml:space="preserve">. </w:t>
      </w: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Vanjska strana koverte mora sadržavati naziv poziva za predaju prijedloga projekata, puno ime i adresu </w:t>
      </w:r>
      <w:r>
        <w:rPr>
          <w:rFonts w:ascii="Myriad Pro" w:hAnsi="Myriad Pro"/>
          <w:bCs/>
          <w:lang w:val="hr-HR"/>
        </w:rPr>
        <w:t>podnositelja prijedloga</w:t>
      </w:r>
      <w:r w:rsidRPr="006D67DE">
        <w:rPr>
          <w:rFonts w:ascii="Myriad Pro" w:hAnsi="Myriad Pro"/>
          <w:bCs/>
          <w:lang w:val="hr-HR"/>
        </w:rPr>
        <w:t xml:space="preserve">, puni naziv projekta i riječi </w:t>
      </w:r>
      <w:r w:rsidRPr="006D67DE">
        <w:rPr>
          <w:rFonts w:ascii="Myriad Pro" w:hAnsi="Myriad Pro"/>
          <w:b/>
          <w:bCs/>
          <w:lang w:val="hr-HR"/>
        </w:rPr>
        <w:t>“Ne otvarati prije zvaničnog otvaranja”</w:t>
      </w:r>
      <w:r w:rsidRPr="006D67DE">
        <w:rPr>
          <w:rFonts w:ascii="Myriad Pro" w:hAnsi="Myriad Pro"/>
          <w:bCs/>
          <w:lang w:val="hr-HR"/>
        </w:rPr>
        <w:t>.</w:t>
      </w: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Cs/>
          <w:lang w:val="hr-HR"/>
        </w:rPr>
        <w:t>O primljenoj pošiljci u gradskoj upravi će se voditi uredna evidencija i izdavati potvrde o prijemu.</w:t>
      </w: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Cs/>
          <w:lang w:val="hr-HR"/>
        </w:rPr>
        <w:t>Podnositelji prijedloga</w:t>
      </w:r>
      <w:r w:rsidRPr="006D67DE">
        <w:rPr>
          <w:rFonts w:ascii="Myriad Pro" w:hAnsi="Myriad Pro"/>
          <w:bCs/>
          <w:lang w:val="hr-HR"/>
        </w:rPr>
        <w:t xml:space="preserve"> bi prije predaje prijedloga projekta trebali izvršiti verifikaciju da je </w:t>
      </w:r>
      <w:r>
        <w:rPr>
          <w:rFonts w:ascii="Myriad Pro" w:hAnsi="Myriad Pro"/>
          <w:bCs/>
          <w:lang w:val="hr-HR"/>
        </w:rPr>
        <w:t>zahtijevana dokumentacija/</w:t>
      </w:r>
      <w:r w:rsidRPr="006D67DE">
        <w:rPr>
          <w:rFonts w:ascii="Myriad Pro" w:hAnsi="Myriad Pro"/>
          <w:bCs/>
          <w:lang w:val="hr-HR"/>
        </w:rPr>
        <w:t xml:space="preserve">aplikacija kompletna, tako što će ispuniti </w:t>
      </w:r>
      <w:r>
        <w:rPr>
          <w:rFonts w:ascii="Myriad Pro" w:hAnsi="Myriad Pro"/>
          <w:bCs/>
          <w:lang w:val="hr-HR"/>
        </w:rPr>
        <w:t>L</w:t>
      </w:r>
      <w:r w:rsidRPr="006D67DE">
        <w:rPr>
          <w:rFonts w:ascii="Myriad Pro" w:hAnsi="Myriad Pro"/>
          <w:bCs/>
          <w:lang w:val="hr-HR"/>
        </w:rPr>
        <w:t xml:space="preserve">istu za </w:t>
      </w:r>
      <w:r w:rsidRPr="004066E6">
        <w:rPr>
          <w:rFonts w:ascii="Myriad Pro" w:hAnsi="Myriad Pro"/>
          <w:bCs/>
          <w:lang w:val="hr-HR"/>
        </w:rPr>
        <w:t>provjeru (</w:t>
      </w:r>
      <w:r>
        <w:rPr>
          <w:rFonts w:ascii="Myriad Pro" w:hAnsi="Myriad Pro"/>
          <w:bCs/>
          <w:lang w:val="hr-HR"/>
        </w:rPr>
        <w:t>Prilog</w:t>
      </w:r>
      <w:r w:rsidRPr="004066E6">
        <w:rPr>
          <w:rFonts w:ascii="Myriad Pro" w:hAnsi="Myriad Pro"/>
          <w:bCs/>
          <w:lang w:val="hr-HR"/>
        </w:rPr>
        <w:t xml:space="preserve"> </w:t>
      </w:r>
      <w:r>
        <w:rPr>
          <w:rFonts w:ascii="Myriad Pro" w:hAnsi="Myriad Pro"/>
          <w:bCs/>
          <w:lang w:val="hr-HR"/>
        </w:rPr>
        <w:t>broj 7</w:t>
      </w:r>
      <w:r w:rsidRPr="004066E6">
        <w:rPr>
          <w:rFonts w:ascii="Myriad Pro" w:hAnsi="Myriad Pro"/>
          <w:bCs/>
          <w:lang w:val="hr-HR"/>
        </w:rPr>
        <w:t>)</w:t>
      </w:r>
      <w:r>
        <w:rPr>
          <w:rFonts w:ascii="Myriad Pro" w:hAnsi="Myriad Pro"/>
          <w:bCs/>
          <w:lang w:val="hr-HR"/>
        </w:rPr>
        <w:t xml:space="preserve">, </w:t>
      </w:r>
      <w:r w:rsidRPr="006D67DE">
        <w:rPr>
          <w:rFonts w:ascii="Myriad Pro" w:hAnsi="Myriad Pro"/>
          <w:bCs/>
          <w:lang w:val="hr-HR"/>
        </w:rPr>
        <w:t>koja je sastavni dio aplikacije.</w:t>
      </w: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Dalj</w:t>
      </w:r>
      <w:r>
        <w:rPr>
          <w:rFonts w:ascii="Myriad Pro" w:hAnsi="Myriad Pro"/>
          <w:b/>
          <w:bCs/>
          <w:u w:val="single"/>
          <w:lang w:val="hr-HR"/>
        </w:rPr>
        <w:t>nj</w:t>
      </w:r>
      <w:r w:rsidRPr="006D67DE">
        <w:rPr>
          <w:rFonts w:ascii="Myriad Pro" w:hAnsi="Myriad Pro"/>
          <w:b/>
          <w:bCs/>
          <w:u w:val="single"/>
          <w:lang w:val="hr-HR"/>
        </w:rPr>
        <w:t>e informacije</w:t>
      </w:r>
    </w:p>
    <w:p w:rsidR="005E6FA7" w:rsidRPr="006D67DE" w:rsidRDefault="005E6FA7" w:rsidP="005E6FA7">
      <w:pPr>
        <w:autoSpaceDE w:val="0"/>
        <w:autoSpaceDN w:val="0"/>
        <w:adjustRightInd w:val="0"/>
        <w:outlineLvl w:val="0"/>
        <w:rPr>
          <w:rFonts w:ascii="Myriad Pro" w:hAnsi="Myriad Pro"/>
          <w:b/>
          <w:bCs/>
          <w:u w:val="single"/>
          <w:lang w:val="hr-HR"/>
        </w:rPr>
      </w:pP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Informativni sastanak </w:t>
      </w:r>
      <w:r>
        <w:rPr>
          <w:rFonts w:ascii="Myriad Pro" w:hAnsi="Myriad Pro"/>
          <w:bCs/>
          <w:lang w:val="hr-HR"/>
        </w:rPr>
        <w:t xml:space="preserve">u vezi sa pozivom potencijalnim podnositeljima prijedloga </w:t>
      </w:r>
      <w:r w:rsidRPr="006D67DE">
        <w:rPr>
          <w:rFonts w:ascii="Myriad Pro" w:hAnsi="Myriad Pro"/>
          <w:bCs/>
          <w:lang w:val="hr-HR"/>
        </w:rPr>
        <w:t xml:space="preserve">za predaju prijedloga projekata </w:t>
      </w:r>
      <w:r>
        <w:rPr>
          <w:rFonts w:ascii="Myriad Pro" w:hAnsi="Myriad Pro"/>
          <w:bCs/>
          <w:lang w:val="hr-HR"/>
        </w:rPr>
        <w:t>„otvoreni dan“</w:t>
      </w:r>
      <w:r w:rsidRPr="006D67DE">
        <w:rPr>
          <w:rFonts w:ascii="Myriad Pro" w:hAnsi="Myriad Pro"/>
          <w:bCs/>
          <w:lang w:val="hr-HR"/>
        </w:rPr>
        <w:t xml:space="preserve"> </w:t>
      </w:r>
      <w:r w:rsidRPr="00985C9C">
        <w:rPr>
          <w:rFonts w:ascii="Myriad Pro" w:hAnsi="Myriad Pro"/>
          <w:bCs/>
          <w:lang w:val="hr-HR"/>
        </w:rPr>
        <w:t xml:space="preserve">održat će se u </w:t>
      </w:r>
      <w:r>
        <w:rPr>
          <w:rFonts w:ascii="Myriad Pro" w:hAnsi="Myriad Pro"/>
          <w:bCs/>
          <w:lang w:val="hr-HR"/>
        </w:rPr>
        <w:t>gradskoj upravi Grada</w:t>
      </w:r>
      <w:r w:rsidRPr="00985C9C">
        <w:rPr>
          <w:rFonts w:ascii="Myriad Pro" w:hAnsi="Myriad Pro"/>
          <w:bCs/>
          <w:lang w:val="hr-HR"/>
        </w:rPr>
        <w:t xml:space="preserve"> </w:t>
      </w:r>
      <w:r>
        <w:rPr>
          <w:rFonts w:ascii="Myriad Pro" w:hAnsi="Myriad Pro"/>
          <w:bCs/>
          <w:lang w:val="hr-HR"/>
        </w:rPr>
        <w:t xml:space="preserve">Tuzla tokom trajanja javnog poziva, ukoliko se za njim tokom trajanja javnog poziva ukaže potreba.  </w:t>
      </w:r>
    </w:p>
    <w:p w:rsidR="005E6FA7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Cs/>
          <w:lang w:val="hr-HR"/>
        </w:rPr>
        <w:t xml:space="preserve">Potencijalni podnositelji prijedloga </w:t>
      </w:r>
      <w:r w:rsidRPr="006D67DE">
        <w:rPr>
          <w:rFonts w:ascii="Myriad Pro" w:hAnsi="Myriad Pro"/>
          <w:bCs/>
          <w:lang w:val="hr-HR"/>
        </w:rPr>
        <w:t xml:space="preserve">će tokom </w:t>
      </w:r>
      <w:r>
        <w:rPr>
          <w:rFonts w:ascii="Myriad Pro" w:hAnsi="Myriad Pro"/>
          <w:bCs/>
          <w:lang w:val="hr-HR"/>
        </w:rPr>
        <w:t xml:space="preserve">eventualnog </w:t>
      </w:r>
      <w:r w:rsidRPr="006D67DE">
        <w:rPr>
          <w:rFonts w:ascii="Myriad Pro" w:hAnsi="Myriad Pro"/>
          <w:bCs/>
          <w:lang w:val="hr-HR"/>
        </w:rPr>
        <w:t>sastanka biti detaljnije upoznat</w:t>
      </w:r>
      <w:r>
        <w:rPr>
          <w:rFonts w:ascii="Myriad Pro" w:hAnsi="Myriad Pro"/>
          <w:bCs/>
          <w:lang w:val="hr-HR"/>
        </w:rPr>
        <w:t>i</w:t>
      </w:r>
      <w:r w:rsidRPr="006D67DE">
        <w:rPr>
          <w:rFonts w:ascii="Myriad Pro" w:hAnsi="Myriad Pro"/>
          <w:bCs/>
          <w:lang w:val="hr-HR"/>
        </w:rPr>
        <w:t xml:space="preserve"> sa pozivom, načinom prijavljivanja, kriterijima itd.     </w:t>
      </w: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autoSpaceDE w:val="0"/>
        <w:autoSpaceDN w:val="0"/>
        <w:adjustRightInd w:val="0"/>
        <w:jc w:val="both"/>
        <w:rPr>
          <w:rFonts w:ascii="Myriad Pro" w:hAnsi="Myriad Pro"/>
          <w:bCs/>
          <w:lang w:val="hr-HR"/>
        </w:rPr>
      </w:pPr>
    </w:p>
    <w:p w:rsidR="005E6FA7" w:rsidRPr="006D67DE" w:rsidRDefault="005E6FA7" w:rsidP="005E6FA7">
      <w:pPr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Myriad Pro" w:hAnsi="Myriad Pro"/>
          <w:b/>
          <w:bCs/>
          <w:lang w:val="hr-HR"/>
        </w:rPr>
      </w:pPr>
      <w:r>
        <w:rPr>
          <w:rFonts w:ascii="Myriad Pro" w:hAnsi="Myriad Pro"/>
          <w:b/>
          <w:bCs/>
          <w:u w:val="single"/>
          <w:lang w:val="hr-HR"/>
        </w:rPr>
        <w:t xml:space="preserve">Ocjenjivanje </w:t>
      </w:r>
      <w:r w:rsidRPr="006D67DE">
        <w:rPr>
          <w:rFonts w:ascii="Myriad Pro" w:hAnsi="Myriad Pro"/>
          <w:b/>
          <w:bCs/>
          <w:u w:val="single"/>
          <w:lang w:val="hr-HR"/>
        </w:rPr>
        <w:t>i odabir prijedloga projekata</w:t>
      </w:r>
    </w:p>
    <w:p w:rsidR="005E6FA7" w:rsidRPr="006D67DE" w:rsidRDefault="005E6FA7" w:rsidP="005E6FA7">
      <w:pPr>
        <w:pStyle w:val="Text1"/>
        <w:spacing w:after="0"/>
        <w:ind w:left="0"/>
        <w:rPr>
          <w:rFonts w:ascii="Arial" w:hAnsi="Arial"/>
          <w:sz w:val="22"/>
          <w:lang w:val="hr-HR"/>
        </w:rPr>
      </w:pPr>
    </w:p>
    <w:p w:rsidR="005E6FA7" w:rsidRPr="006D67DE" w:rsidRDefault="005E6FA7" w:rsidP="005E6FA7">
      <w:pPr>
        <w:pStyle w:val="Text1"/>
        <w:spacing w:after="0"/>
        <w:ind w:left="0"/>
        <w:rPr>
          <w:rFonts w:ascii="Myriad Pro" w:hAnsi="Myriad Pro"/>
          <w:bCs/>
          <w:snapToGrid w:val="0"/>
          <w:szCs w:val="24"/>
          <w:lang w:val="hr-HR"/>
        </w:rPr>
      </w:pPr>
      <w:r>
        <w:rPr>
          <w:rFonts w:ascii="Myriad Pro" w:hAnsi="Myriad Pro"/>
          <w:bCs/>
          <w:snapToGrid w:val="0"/>
          <w:szCs w:val="24"/>
          <w:lang w:val="hr-HR"/>
        </w:rPr>
        <w:t>Projektni prijedlozi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bit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 će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razmotren</w:t>
      </w:r>
      <w:r>
        <w:rPr>
          <w:rFonts w:ascii="Myriad Pro" w:hAnsi="Myriad Pro"/>
          <w:bCs/>
          <w:snapToGrid w:val="0"/>
          <w:szCs w:val="24"/>
          <w:lang w:val="hr-HR"/>
        </w:rPr>
        <w:t>i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i procijenjen</w:t>
      </w:r>
      <w:r>
        <w:rPr>
          <w:rFonts w:ascii="Myriad Pro" w:hAnsi="Myriad Pro"/>
          <w:bCs/>
          <w:snapToGrid w:val="0"/>
          <w:szCs w:val="24"/>
          <w:lang w:val="hr-HR"/>
        </w:rPr>
        <w:t>i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od strane komisije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 za ocjenjivanje. 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Sve aktivnosti koje </w:t>
      </w:r>
      <w:r>
        <w:rPr>
          <w:rFonts w:ascii="Myriad Pro" w:hAnsi="Myriad Pro"/>
          <w:bCs/>
          <w:lang w:val="hr-HR"/>
        </w:rPr>
        <w:t>podnositelj prijedloga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navede bi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t 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će procijenjene prema sljedećim kriterijima:</w:t>
      </w:r>
    </w:p>
    <w:p w:rsidR="005E6FA7" w:rsidRPr="006D67DE" w:rsidRDefault="005E6FA7" w:rsidP="005E6FA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>(1)     Ispunjenje administrativnih uslova</w:t>
      </w:r>
    </w:p>
    <w:p w:rsidR="005E6FA7" w:rsidRDefault="005E6FA7" w:rsidP="005E6FA7">
      <w:pPr>
        <w:pStyle w:val="Text1"/>
        <w:numPr>
          <w:ilvl w:val="0"/>
          <w:numId w:val="6"/>
        </w:numPr>
        <w:tabs>
          <w:tab w:val="clear" w:pos="720"/>
          <w:tab w:val="num" w:pos="900"/>
        </w:tabs>
        <w:ind w:left="540" w:firstLine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Potvrda da je aplikacija kompletno popunjena u skladu sa </w:t>
      </w:r>
      <w:r>
        <w:rPr>
          <w:rFonts w:ascii="Myriad Pro" w:hAnsi="Myriad Pro"/>
          <w:bCs/>
          <w:snapToGrid w:val="0"/>
          <w:szCs w:val="24"/>
          <w:lang w:val="hr-HR"/>
        </w:rPr>
        <w:t>L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istom za provjeru; </w:t>
      </w:r>
    </w:p>
    <w:p w:rsidR="005E6FA7" w:rsidRPr="006D67DE" w:rsidRDefault="005E6FA7" w:rsidP="005E6FA7">
      <w:pPr>
        <w:pStyle w:val="Text1"/>
        <w:numPr>
          <w:ilvl w:val="0"/>
          <w:numId w:val="6"/>
        </w:numPr>
        <w:tabs>
          <w:tab w:val="clear" w:pos="720"/>
          <w:tab w:val="num" w:pos="900"/>
        </w:tabs>
        <w:ind w:left="540" w:firstLine="0"/>
        <w:rPr>
          <w:rFonts w:ascii="Myriad Pro" w:hAnsi="Myriad Pro"/>
          <w:bCs/>
          <w:snapToGrid w:val="0"/>
          <w:szCs w:val="24"/>
          <w:lang w:val="hr-HR"/>
        </w:rPr>
      </w:pPr>
      <w:r>
        <w:rPr>
          <w:rFonts w:ascii="Myriad Pro" w:hAnsi="Myriad Pro"/>
          <w:bCs/>
          <w:snapToGrid w:val="0"/>
          <w:szCs w:val="24"/>
          <w:lang w:val="hr-HR"/>
        </w:rPr>
        <w:t>Dokumentacija dostavljena u 2 primjerka (1 štampana +1 elektronski CD ili USB).</w:t>
      </w:r>
    </w:p>
    <w:p w:rsidR="005E6FA7" w:rsidRPr="006D67DE" w:rsidRDefault="005E6FA7" w:rsidP="005E6FA7">
      <w:pPr>
        <w:pStyle w:val="Text1"/>
        <w:ind w:left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(2)     Ispunjenje uslova koji se tiču </w:t>
      </w:r>
      <w:r w:rsidRPr="00D55791">
        <w:rPr>
          <w:rFonts w:ascii="Myriad Pro" w:hAnsi="Myriad Pro"/>
          <w:bCs/>
          <w:snapToGrid w:val="0"/>
          <w:szCs w:val="24"/>
          <w:lang w:val="hr-HR"/>
        </w:rPr>
        <w:t>podnositelja prijedloga, partnera i aktivnosti</w:t>
      </w:r>
    </w:p>
    <w:p w:rsidR="005E6FA7" w:rsidRPr="006D67DE" w:rsidRDefault="005E6FA7" w:rsidP="005E6FA7">
      <w:pPr>
        <w:pStyle w:val="Text1"/>
        <w:numPr>
          <w:ilvl w:val="0"/>
          <w:numId w:val="6"/>
        </w:numPr>
        <w:tabs>
          <w:tab w:val="clear" w:pos="720"/>
          <w:tab w:val="num" w:pos="900"/>
        </w:tabs>
        <w:ind w:left="90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Potvrda da </w:t>
      </w:r>
      <w:r w:rsidRPr="00D55791">
        <w:rPr>
          <w:rFonts w:ascii="Myriad Pro" w:hAnsi="Myriad Pro"/>
          <w:bCs/>
          <w:snapToGrid w:val="0"/>
          <w:szCs w:val="24"/>
          <w:lang w:val="hr-HR"/>
        </w:rPr>
        <w:t>podnositelj prijedloga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, partneri (i </w:t>
      </w:r>
      <w:r>
        <w:rPr>
          <w:rFonts w:ascii="Myriad Pro" w:hAnsi="Myriad Pro"/>
          <w:bCs/>
          <w:snapToGrid w:val="0"/>
          <w:szCs w:val="24"/>
          <w:lang w:val="hr-HR"/>
        </w:rPr>
        <w:t>saradnice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, ako postoje), kao i aktivnosti, ispunjavaju </w:t>
      </w:r>
      <w:r>
        <w:rPr>
          <w:rFonts w:ascii="Myriad Pro" w:hAnsi="Myriad Pro"/>
          <w:bCs/>
          <w:snapToGrid w:val="0"/>
          <w:szCs w:val="24"/>
          <w:lang w:val="hr-HR"/>
        </w:rPr>
        <w:t>uslove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navedene u poglavljima 5, 6, 7, 8, 9 i 10. </w:t>
      </w:r>
    </w:p>
    <w:p w:rsidR="005E6FA7" w:rsidRPr="006D67DE" w:rsidRDefault="005E6FA7" w:rsidP="005E6FA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(3)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ab/>
        <w:t>Procjena kvaliteta projekta i finansijska evaluacija</w:t>
      </w:r>
    </w:p>
    <w:p w:rsidR="005E6FA7" w:rsidRPr="006D67DE" w:rsidRDefault="005E6FA7" w:rsidP="005E6FA7">
      <w:pPr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lastRenderedPageBreak/>
        <w:t>Procjena kvaliteta projekta, uključujući i predloženi budžet, bi</w:t>
      </w:r>
      <w:r>
        <w:rPr>
          <w:rFonts w:ascii="Myriad Pro" w:hAnsi="Myriad Pro"/>
          <w:bCs/>
          <w:lang w:val="hr-HR"/>
        </w:rPr>
        <w:t xml:space="preserve">t </w:t>
      </w:r>
      <w:r w:rsidRPr="006D67DE">
        <w:rPr>
          <w:rFonts w:ascii="Myriad Pro" w:hAnsi="Myriad Pro"/>
          <w:bCs/>
          <w:lang w:val="hr-HR"/>
        </w:rPr>
        <w:t xml:space="preserve">će izvršena u skladu sa kriterijima utvrđenim u tabeli za </w:t>
      </w:r>
      <w:r>
        <w:rPr>
          <w:rFonts w:ascii="Myriad Pro" w:hAnsi="Myriad Pro"/>
          <w:bCs/>
          <w:lang w:val="hr-HR"/>
        </w:rPr>
        <w:t>ocjenjivanje, koja se nalazi na strani broj 8</w:t>
      </w:r>
      <w:r w:rsidRPr="006D67DE">
        <w:rPr>
          <w:rFonts w:ascii="Myriad Pro" w:hAnsi="Myriad Pro"/>
          <w:bCs/>
          <w:lang w:val="hr-HR"/>
        </w:rPr>
        <w:t xml:space="preserve"> ovog dokumenta. Postoje dvije vrste kriterija za </w:t>
      </w:r>
      <w:r>
        <w:rPr>
          <w:rFonts w:ascii="Myriad Pro" w:hAnsi="Myriad Pro"/>
          <w:bCs/>
          <w:lang w:val="hr-HR"/>
        </w:rPr>
        <w:t>ocjenjivanje</w:t>
      </w:r>
      <w:r w:rsidRPr="006D67DE">
        <w:rPr>
          <w:rFonts w:ascii="Myriad Pro" w:hAnsi="Myriad Pro"/>
          <w:bCs/>
          <w:lang w:val="hr-HR"/>
        </w:rPr>
        <w:t>: kriteriji z</w:t>
      </w:r>
      <w:r>
        <w:rPr>
          <w:rFonts w:ascii="Myriad Pro" w:hAnsi="Myriad Pro"/>
          <w:bCs/>
          <w:lang w:val="hr-HR"/>
        </w:rPr>
        <w:t>a odabir</w:t>
      </w:r>
      <w:r w:rsidRPr="006D67DE">
        <w:rPr>
          <w:rFonts w:ascii="Myriad Pro" w:hAnsi="Myriad Pro"/>
          <w:bCs/>
          <w:lang w:val="hr-HR"/>
        </w:rPr>
        <w:t xml:space="preserve"> i kriteriji za dodjelu sredstava.</w:t>
      </w:r>
    </w:p>
    <w:p w:rsidR="005E6FA7" w:rsidRPr="006D67DE" w:rsidRDefault="005E6FA7" w:rsidP="005E6FA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Cilj kriterija za 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odabir 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je da pomognu 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u 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procjen</w:t>
      </w:r>
      <w:r>
        <w:rPr>
          <w:rFonts w:ascii="Myriad Pro" w:hAnsi="Myriad Pro"/>
          <w:bCs/>
          <w:snapToGrid w:val="0"/>
          <w:szCs w:val="24"/>
          <w:lang w:val="hr-HR"/>
        </w:rPr>
        <w:t>i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finansijskih i operativnih sposobnosti aplikanata kako bi se osiguralo da oni:</w:t>
      </w:r>
    </w:p>
    <w:p w:rsidR="005E6FA7" w:rsidRPr="006D67DE" w:rsidRDefault="005E6FA7" w:rsidP="005E6FA7">
      <w:pPr>
        <w:pStyle w:val="Text1"/>
        <w:numPr>
          <w:ilvl w:val="0"/>
          <w:numId w:val="6"/>
        </w:numPr>
        <w:tabs>
          <w:tab w:val="clear" w:pos="720"/>
          <w:tab w:val="num" w:pos="900"/>
        </w:tabs>
        <w:ind w:left="90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imaju stabilna i dovoljna finansijska sredstva za sopstveni rad tokom cjelokupnog perioda </w:t>
      </w:r>
      <w:r>
        <w:rPr>
          <w:rFonts w:ascii="Myriad Pro" w:hAnsi="Myriad Pro"/>
          <w:bCs/>
          <w:snapToGrid w:val="0"/>
          <w:szCs w:val="24"/>
          <w:lang w:val="hr-HR"/>
        </w:rPr>
        <w:t>provedbe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projekta;</w:t>
      </w:r>
    </w:p>
    <w:p w:rsidR="005E6FA7" w:rsidRPr="006D67DE" w:rsidRDefault="005E6FA7" w:rsidP="005E6FA7">
      <w:pPr>
        <w:pStyle w:val="Text1"/>
        <w:numPr>
          <w:ilvl w:val="0"/>
          <w:numId w:val="6"/>
        </w:numPr>
        <w:tabs>
          <w:tab w:val="clear" w:pos="720"/>
          <w:tab w:val="num" w:pos="900"/>
        </w:tabs>
        <w:ind w:left="90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posjeduju profesionalne sposobnosti i kvalifikacije potrebne za uspješnu </w:t>
      </w:r>
      <w:r>
        <w:rPr>
          <w:rFonts w:ascii="Myriad Pro" w:hAnsi="Myriad Pro"/>
          <w:bCs/>
          <w:snapToGrid w:val="0"/>
          <w:szCs w:val="24"/>
          <w:lang w:val="hr-HR"/>
        </w:rPr>
        <w:t>provedbu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 kompletnog projekta.  Ovo se odnosi i na partnere </w:t>
      </w:r>
      <w:r w:rsidRPr="00D55791">
        <w:rPr>
          <w:rFonts w:ascii="Myriad Pro" w:hAnsi="Myriad Pro"/>
          <w:bCs/>
          <w:snapToGrid w:val="0"/>
          <w:szCs w:val="24"/>
          <w:lang w:val="hr-HR"/>
        </w:rPr>
        <w:t>podnositelj</w:t>
      </w:r>
      <w:r>
        <w:rPr>
          <w:rFonts w:ascii="Myriad Pro" w:hAnsi="Myriad Pro"/>
          <w:bCs/>
          <w:snapToGrid w:val="0"/>
          <w:szCs w:val="24"/>
          <w:lang w:val="hr-HR"/>
        </w:rPr>
        <w:t>a</w:t>
      </w:r>
      <w:r w:rsidRPr="00D55791">
        <w:rPr>
          <w:rFonts w:ascii="Myriad Pro" w:hAnsi="Myriad Pro"/>
          <w:bCs/>
          <w:snapToGrid w:val="0"/>
          <w:szCs w:val="24"/>
          <w:lang w:val="hr-HR"/>
        </w:rPr>
        <w:t xml:space="preserve"> prijedloga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.</w:t>
      </w:r>
    </w:p>
    <w:p w:rsidR="005E6FA7" w:rsidRPr="006D67DE" w:rsidRDefault="005E6FA7" w:rsidP="005E6FA7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>Kriteriji za dodjelu sredstava omogućavaju da se kvalitet predatih projekata procijeni na osnovu postavljenih prioritetnih oblasti, a sredstva odobre po osnovu aktivnosti koje maksimiziraju op</w:t>
      </w:r>
      <w:r>
        <w:rPr>
          <w:rFonts w:ascii="Myriad Pro" w:hAnsi="Myriad Pro"/>
          <w:bCs/>
          <w:snapToGrid w:val="0"/>
          <w:szCs w:val="24"/>
          <w:lang w:val="hr-HR"/>
        </w:rPr>
        <w:t>ć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i efekat samog poziva za predaju prijedloga projekata. Kriteriji se odnose na značaj predloženog projekta, usaglašenost projekta s ciljem poziva i prioritetnim oblastima, kvalitet projekta, očekivane rezultate, održivost projekta i racionalnost traženih sredstava.</w:t>
      </w:r>
    </w:p>
    <w:p w:rsidR="005E6FA7" w:rsidRPr="006D67DE" w:rsidRDefault="005E6FA7" w:rsidP="005E6FA7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Myriad Pro" w:hAnsi="Myriad Pro"/>
          <w:bCs/>
          <w:snapToGrid w:val="0"/>
          <w:szCs w:val="24"/>
          <w:lang w:val="hr-HR"/>
        </w:rPr>
      </w:pPr>
    </w:p>
    <w:p w:rsidR="005E6FA7" w:rsidRPr="006D67DE" w:rsidRDefault="005E6FA7" w:rsidP="005E6FA7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>Molimo Vas da obratite pažnju na sljedeće bitne informacije:</w:t>
      </w:r>
    </w:p>
    <w:p w:rsidR="005E6FA7" w:rsidRPr="006D67DE" w:rsidRDefault="005E6FA7" w:rsidP="005E6FA7">
      <w:pPr>
        <w:jc w:val="both"/>
        <w:rPr>
          <w:rFonts w:ascii="Arial" w:hAnsi="Arial"/>
          <w:sz w:val="22"/>
          <w:lang w:val="hr-HR"/>
        </w:rPr>
      </w:pP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b/>
          <w:lang w:val="bs-Latn-BA"/>
        </w:rPr>
      </w:pPr>
      <w:r w:rsidRPr="006E4BA4">
        <w:rPr>
          <w:rFonts w:ascii="Myriad Pro" w:hAnsi="Myriad Pro"/>
          <w:b/>
          <w:lang w:val="bs-Latn-BA"/>
        </w:rPr>
        <w:t>Sistem bodovanja:</w:t>
      </w: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lang w:val="bs-Latn-BA"/>
        </w:rPr>
      </w:pPr>
      <w:r w:rsidRPr="006E4BA4">
        <w:rPr>
          <w:rFonts w:ascii="Myriad Pro" w:hAnsi="Myriad Pro"/>
          <w:lang w:val="bs-Latn-BA"/>
        </w:rPr>
        <w:t xml:space="preserve">Kriteriji </w:t>
      </w:r>
      <w:r>
        <w:rPr>
          <w:rFonts w:ascii="Myriad Pro" w:hAnsi="Myriad Pro"/>
          <w:lang w:val="bs-Latn-BA"/>
        </w:rPr>
        <w:t xml:space="preserve">ocjenjivanja </w:t>
      </w:r>
      <w:r w:rsidRPr="006E4BA4">
        <w:rPr>
          <w:rFonts w:ascii="Myriad Pro" w:hAnsi="Myriad Pro"/>
          <w:lang w:val="bs-Latn-BA"/>
        </w:rPr>
        <w:t xml:space="preserve">podijeljeni su na sekcije i podsekcije. </w:t>
      </w:r>
      <w:r w:rsidRPr="006E4BA4">
        <w:rPr>
          <w:rFonts w:ascii="Myriad Pro" w:hAnsi="Myriad Pro"/>
          <w:b/>
          <w:i/>
          <w:u w:val="single"/>
          <w:lang w:val="bs-Latn-BA"/>
        </w:rPr>
        <w:t>Svaka podsekcija se obavezno ocjenjuje ocjenama između 1 i 5 na sljedeći način: 1 = veoma loše; 2 = loše; 3 = odgovarajuće; 4 = dobro; 5 = veoma dobro.</w:t>
      </w:r>
      <w:r w:rsidRPr="006E4BA4">
        <w:rPr>
          <w:rFonts w:ascii="Myriad Pro" w:hAnsi="Myriad Pro"/>
          <w:lang w:val="bs-Latn-BA"/>
        </w:rPr>
        <w:t xml:space="preserve"> Svaki član komisije potpisuje svoju individualnu tabelu</w:t>
      </w:r>
      <w:r>
        <w:rPr>
          <w:rFonts w:ascii="Myriad Pro" w:hAnsi="Myriad Pro"/>
          <w:lang w:val="bs-Latn-BA"/>
        </w:rPr>
        <w:t xml:space="preserve"> za ocjenjivanje</w:t>
      </w:r>
      <w:r w:rsidRPr="006E4BA4">
        <w:rPr>
          <w:rFonts w:ascii="Myriad Pro" w:hAnsi="Myriad Pro"/>
          <w:lang w:val="bs-Latn-BA"/>
        </w:rPr>
        <w:t>, a svi članovi zajedno potpisuju zbirnu tabelu za svaki projektni prijedlog. Rangiranje projektnih prijedloga se vrši na način da je prvoplasirani projektni prijedlog onaj k</w:t>
      </w:r>
      <w:r>
        <w:rPr>
          <w:rFonts w:ascii="Myriad Pro" w:hAnsi="Myriad Pro"/>
          <w:lang w:val="bs-Latn-BA"/>
        </w:rPr>
        <w:t xml:space="preserve">oji ima najveći zbir bodova te </w:t>
      </w:r>
      <w:r w:rsidRPr="006E4BA4">
        <w:rPr>
          <w:rFonts w:ascii="Myriad Pro" w:hAnsi="Myriad Pro"/>
          <w:lang w:val="bs-Latn-BA"/>
        </w:rPr>
        <w:t>slijedi projekt sa prvim sljedećim nižim zbirom bodova</w:t>
      </w:r>
      <w:r>
        <w:rPr>
          <w:rFonts w:ascii="Myriad Pro" w:hAnsi="Myriad Pro"/>
          <w:lang w:val="bs-Latn-BA"/>
        </w:rPr>
        <w:t>,</w:t>
      </w:r>
      <w:r w:rsidRPr="006E4BA4">
        <w:rPr>
          <w:rFonts w:ascii="Myriad Pro" w:hAnsi="Myriad Pro"/>
          <w:lang w:val="bs-Latn-BA"/>
        </w:rPr>
        <w:t xml:space="preserve"> i tako do najnižeg zbira osvojenih bodova. </w:t>
      </w: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lang w:val="bs-Latn-BA"/>
        </w:rPr>
      </w:pPr>
      <w:r w:rsidRPr="006E4BA4">
        <w:rPr>
          <w:rFonts w:ascii="Myriad Pro" w:hAnsi="Myriad Pro"/>
          <w:lang w:val="bs-Latn-BA"/>
        </w:rPr>
        <w:t>Samo projekti koji su dobili preko 50 bodova bit</w:t>
      </w:r>
      <w:r>
        <w:rPr>
          <w:rFonts w:ascii="Myriad Pro" w:hAnsi="Myriad Pro"/>
          <w:lang w:val="bs-Latn-BA"/>
        </w:rPr>
        <w:t xml:space="preserve"> će</w:t>
      </w:r>
      <w:r w:rsidRPr="006E4BA4">
        <w:rPr>
          <w:rFonts w:ascii="Myriad Pro" w:hAnsi="Myriad Pro"/>
          <w:lang w:val="bs-Latn-BA"/>
        </w:rPr>
        <w:t xml:space="preserve"> razmatrani za finansiranje, jer projektni prijedlozi ispod ovog praga nisu bili</w:t>
      </w:r>
      <w:r>
        <w:rPr>
          <w:rFonts w:ascii="Myriad Pro" w:hAnsi="Myriad Pro"/>
          <w:lang w:val="bs-Latn-BA"/>
        </w:rPr>
        <w:t xml:space="preserve"> </w:t>
      </w:r>
      <w:r w:rsidRPr="006E4BA4">
        <w:rPr>
          <w:rFonts w:ascii="Myriad Pro" w:hAnsi="Myriad Pro"/>
          <w:lang w:val="bs-Latn-BA"/>
        </w:rPr>
        <w:t>u stanju zadovoljiti postavljene stan</w:t>
      </w:r>
      <w:r>
        <w:rPr>
          <w:rFonts w:ascii="Myriad Pro" w:hAnsi="Myriad Pro"/>
          <w:lang w:val="bs-Latn-BA"/>
        </w:rPr>
        <w:t xml:space="preserve">darde te bi efikasnost njihove </w:t>
      </w:r>
      <w:r w:rsidRPr="006E4BA4">
        <w:rPr>
          <w:rFonts w:ascii="Myriad Pro" w:hAnsi="Myriad Pro"/>
          <w:lang w:val="bs-Latn-BA"/>
        </w:rPr>
        <w:t>provedbe mogla biti upitna.</w:t>
      </w: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lang w:val="bs-Latn-BA"/>
        </w:rPr>
      </w:pPr>
      <w:r w:rsidRPr="006E4BA4">
        <w:rPr>
          <w:rFonts w:ascii="Myriad Pro" w:hAnsi="Myriad Pro"/>
          <w:lang w:val="bs-Latn-BA"/>
        </w:rPr>
        <w:t>Odluka o odobrenju granta zasnovana je na ukupnom broju projekata koji mogu biti finansirani u okviru raspoloživih sredstava. Ovi pragovi su utvrđeni kako bi se odredio minimalni kvalitet projektnih prijedloga te time osigurala najbolja vrijednost za data sredstva. Prioritet pri odobravanju sredstava imat</w:t>
      </w:r>
      <w:r>
        <w:rPr>
          <w:rFonts w:ascii="Myriad Pro" w:hAnsi="Myriad Pro"/>
          <w:lang w:val="bs-Latn-BA"/>
        </w:rPr>
        <w:t xml:space="preserve"> će</w:t>
      </w:r>
      <w:r w:rsidRPr="006E4BA4">
        <w:rPr>
          <w:rFonts w:ascii="Myriad Pro" w:hAnsi="Myriad Pro"/>
          <w:lang w:val="bs-Latn-BA"/>
        </w:rPr>
        <w:t xml:space="preserve"> projekti sa najviše bodova.</w:t>
      </w: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b/>
          <w:lang w:val="bs-Latn-BA"/>
        </w:rPr>
      </w:pPr>
      <w:r w:rsidRPr="006E4BA4">
        <w:rPr>
          <w:rFonts w:ascii="Myriad Pro" w:hAnsi="Myriad Pro"/>
          <w:b/>
          <w:lang w:val="bs-Latn-BA"/>
        </w:rPr>
        <w:t>Napomena o Sekciji 1. Finansijski i operativni kapacitet podnosi</w:t>
      </w:r>
      <w:r>
        <w:rPr>
          <w:rFonts w:ascii="Myriad Pro" w:hAnsi="Myriad Pro"/>
          <w:b/>
          <w:lang w:val="bs-Latn-BA"/>
        </w:rPr>
        <w:t>telja</w:t>
      </w:r>
      <w:r w:rsidRPr="006E4BA4">
        <w:rPr>
          <w:rFonts w:ascii="Myriad Pro" w:hAnsi="Myriad Pro"/>
          <w:b/>
          <w:lang w:val="bs-Latn-BA"/>
        </w:rPr>
        <w:t xml:space="preserve"> prijave</w:t>
      </w: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lang w:val="bs-Latn-BA"/>
        </w:rPr>
      </w:pPr>
      <w:r w:rsidRPr="006E4BA4">
        <w:rPr>
          <w:rFonts w:ascii="Myriad Pro" w:hAnsi="Myriad Pro"/>
          <w:lang w:val="bs-Latn-BA"/>
        </w:rPr>
        <w:t>Ukoliko je ukupan zbir u Sekciji br.1 niži od 10 bodova, projekt će biti isključen iz dalj</w:t>
      </w:r>
      <w:r>
        <w:rPr>
          <w:rFonts w:ascii="Myriad Pro" w:hAnsi="Myriad Pro"/>
          <w:lang w:val="bs-Latn-BA"/>
        </w:rPr>
        <w:t>nj</w:t>
      </w:r>
      <w:r w:rsidRPr="006E4BA4">
        <w:rPr>
          <w:rFonts w:ascii="Myriad Pro" w:hAnsi="Myriad Pro"/>
          <w:lang w:val="bs-Latn-BA"/>
        </w:rPr>
        <w:t>eg procesa</w:t>
      </w:r>
      <w:r>
        <w:rPr>
          <w:rFonts w:ascii="Myriad Pro" w:hAnsi="Myriad Pro"/>
          <w:lang w:val="bs-Latn-BA"/>
        </w:rPr>
        <w:t xml:space="preserve"> ocjenjivanja</w:t>
      </w:r>
      <w:r w:rsidRPr="006E4BA4">
        <w:rPr>
          <w:rFonts w:ascii="Myriad Pro" w:hAnsi="Myriad Pro"/>
          <w:lang w:val="bs-Latn-BA"/>
        </w:rPr>
        <w:t xml:space="preserve">, jer je procijenjeno da OCD nema minimalne kapacitete za kvalitetnu </w:t>
      </w:r>
      <w:r>
        <w:rPr>
          <w:rFonts w:ascii="Myriad Pro" w:hAnsi="Myriad Pro"/>
          <w:lang w:val="bs-Latn-BA"/>
        </w:rPr>
        <w:t xml:space="preserve">provedbu </w:t>
      </w:r>
      <w:r w:rsidRPr="006E4BA4">
        <w:rPr>
          <w:rFonts w:ascii="Myriad Pro" w:hAnsi="Myriad Pro"/>
          <w:lang w:val="bs-Latn-BA"/>
        </w:rPr>
        <w:t>predloženog proj</w:t>
      </w:r>
      <w:r>
        <w:rPr>
          <w:rFonts w:ascii="Myriad Pro" w:hAnsi="Myriad Pro"/>
          <w:lang w:val="bs-Latn-BA"/>
        </w:rPr>
        <w:t>e</w:t>
      </w:r>
      <w:r w:rsidRPr="006E4BA4">
        <w:rPr>
          <w:rFonts w:ascii="Myriad Pro" w:hAnsi="Myriad Pro"/>
          <w:lang w:val="bs-Latn-BA"/>
        </w:rPr>
        <w:t>kta.</w:t>
      </w: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b/>
          <w:lang w:val="bs-Latn-BA"/>
        </w:rPr>
      </w:pPr>
      <w:r w:rsidRPr="006E4BA4">
        <w:rPr>
          <w:rFonts w:ascii="Myriad Pro" w:hAnsi="Myriad Pro"/>
          <w:b/>
          <w:lang w:val="bs-Latn-BA"/>
        </w:rPr>
        <w:t xml:space="preserve"> Napomena o Sekciji 2. Relevantnost</w:t>
      </w:r>
    </w:p>
    <w:p w:rsidR="005E6FA7" w:rsidRPr="006E4BA4" w:rsidRDefault="005E6FA7" w:rsidP="005E6FA7">
      <w:pPr>
        <w:autoSpaceDE w:val="0"/>
        <w:autoSpaceDN w:val="0"/>
        <w:adjustRightInd w:val="0"/>
        <w:spacing w:before="120"/>
        <w:jc w:val="both"/>
        <w:rPr>
          <w:rFonts w:ascii="Myriad Pro" w:hAnsi="Myriad Pro"/>
          <w:lang w:val="bs-Latn-BA"/>
        </w:rPr>
      </w:pPr>
      <w:r w:rsidRPr="006E4BA4">
        <w:rPr>
          <w:rFonts w:ascii="Myriad Pro" w:hAnsi="Myriad Pro"/>
          <w:lang w:val="bs-Latn-BA"/>
        </w:rPr>
        <w:t>Ukoliko je ukupan zbir u Sekciji 2 niži od 18 bodova, projekt će biti isključen iz dalj</w:t>
      </w:r>
      <w:r>
        <w:rPr>
          <w:rFonts w:ascii="Myriad Pro" w:hAnsi="Myriad Pro"/>
          <w:lang w:val="bs-Latn-BA"/>
        </w:rPr>
        <w:t>nj</w:t>
      </w:r>
      <w:r w:rsidRPr="006E4BA4">
        <w:rPr>
          <w:rFonts w:ascii="Myriad Pro" w:hAnsi="Myriad Pro"/>
          <w:lang w:val="bs-Latn-BA"/>
        </w:rPr>
        <w:t>eg procesa</w:t>
      </w:r>
      <w:r>
        <w:rPr>
          <w:rFonts w:ascii="Myriad Pro" w:hAnsi="Myriad Pro"/>
          <w:lang w:val="bs-Latn-BA"/>
        </w:rPr>
        <w:t xml:space="preserve"> ocjenjivanja</w:t>
      </w:r>
      <w:r w:rsidRPr="006E4BA4">
        <w:rPr>
          <w:rFonts w:ascii="Myriad Pro" w:hAnsi="Myriad Pro"/>
          <w:lang w:val="bs-Latn-BA"/>
        </w:rPr>
        <w:t>, jer ovakva procjena podrazum</w:t>
      </w:r>
      <w:r>
        <w:rPr>
          <w:rFonts w:ascii="Myriad Pro" w:hAnsi="Myriad Pro"/>
          <w:lang w:val="bs-Latn-BA"/>
        </w:rPr>
        <w:t>i</w:t>
      </w:r>
      <w:r w:rsidRPr="006E4BA4">
        <w:rPr>
          <w:rFonts w:ascii="Myriad Pro" w:hAnsi="Myriad Pro"/>
          <w:lang w:val="bs-Latn-BA"/>
        </w:rPr>
        <w:t>jeva da, iako podnosi</w:t>
      </w:r>
      <w:r>
        <w:rPr>
          <w:rFonts w:ascii="Myriad Pro" w:hAnsi="Myriad Pro"/>
          <w:lang w:val="bs-Latn-BA"/>
        </w:rPr>
        <w:t xml:space="preserve">telj </w:t>
      </w:r>
      <w:r w:rsidRPr="006E4BA4">
        <w:rPr>
          <w:rFonts w:ascii="Myriad Pro" w:hAnsi="Myriad Pro"/>
          <w:lang w:val="bs-Latn-BA"/>
        </w:rPr>
        <w:t xml:space="preserve">prijave </w:t>
      </w:r>
      <w:r w:rsidRPr="006E4BA4">
        <w:rPr>
          <w:rFonts w:ascii="Myriad Pro" w:hAnsi="Myriad Pro"/>
          <w:lang w:val="bs-Latn-BA"/>
        </w:rPr>
        <w:lastRenderedPageBreak/>
        <w:t xml:space="preserve">zadovoljava finansijske i operativne kapacitete, sama projektna ideja nije relevantna niti </w:t>
      </w:r>
      <w:r>
        <w:rPr>
          <w:rFonts w:ascii="Myriad Pro" w:hAnsi="Myriad Pro"/>
          <w:lang w:val="bs-Latn-BA"/>
        </w:rPr>
        <w:t xml:space="preserve">je </w:t>
      </w:r>
      <w:r w:rsidRPr="006E4BA4">
        <w:rPr>
          <w:rFonts w:ascii="Myriad Pro" w:hAnsi="Myriad Pro"/>
          <w:lang w:val="bs-Latn-BA"/>
        </w:rPr>
        <w:t>u skladu sa defini</w:t>
      </w:r>
      <w:r>
        <w:rPr>
          <w:rFonts w:ascii="Myriad Pro" w:hAnsi="Myriad Pro"/>
          <w:lang w:val="bs-Latn-BA"/>
        </w:rPr>
        <w:t>r</w:t>
      </w:r>
      <w:r w:rsidRPr="006E4BA4">
        <w:rPr>
          <w:rFonts w:ascii="Myriad Pro" w:hAnsi="Myriad Pro"/>
          <w:lang w:val="bs-Latn-BA"/>
        </w:rPr>
        <w:t>anim prioritetima iz javnog poziva, te ne utiče u dovoljnoj mjeri na zadovoljenje potreba lokalne zajednice.</w:t>
      </w:r>
    </w:p>
    <w:p w:rsidR="005E6FA7" w:rsidRDefault="005E6FA7" w:rsidP="005E6FA7">
      <w:pPr>
        <w:rPr>
          <w:rFonts w:ascii="Myriad Pro" w:hAnsi="Myriad Pro"/>
          <w:b/>
          <w:color w:val="FF0000"/>
          <w:sz w:val="22"/>
          <w:szCs w:val="22"/>
          <w:lang w:val="bs-Latn-BA"/>
        </w:rPr>
      </w:pPr>
    </w:p>
    <w:p w:rsidR="005E6FA7" w:rsidRDefault="005E6FA7" w:rsidP="005E6FA7">
      <w:pPr>
        <w:pStyle w:val="Text1"/>
        <w:tabs>
          <w:tab w:val="num" w:pos="765"/>
        </w:tabs>
        <w:spacing w:after="0"/>
        <w:ind w:left="0"/>
        <w:jc w:val="center"/>
        <w:rPr>
          <w:rFonts w:ascii="Arial" w:hAnsi="Arial"/>
          <w:b/>
          <w:szCs w:val="24"/>
          <w:lang w:val="hr-HR"/>
        </w:rPr>
      </w:pPr>
    </w:p>
    <w:p w:rsidR="005E6FA7" w:rsidRPr="006D67DE" w:rsidRDefault="005E6FA7" w:rsidP="005E6FA7">
      <w:pPr>
        <w:pStyle w:val="Text1"/>
        <w:tabs>
          <w:tab w:val="num" w:pos="765"/>
        </w:tabs>
        <w:spacing w:after="0"/>
        <w:ind w:left="0"/>
        <w:jc w:val="center"/>
        <w:rPr>
          <w:rFonts w:ascii="Arial" w:hAnsi="Arial"/>
          <w:b/>
          <w:sz w:val="22"/>
          <w:lang w:val="hr-HR"/>
        </w:rPr>
      </w:pPr>
      <w:r w:rsidRPr="006D67DE">
        <w:rPr>
          <w:rFonts w:ascii="Arial" w:hAnsi="Arial"/>
          <w:b/>
          <w:szCs w:val="24"/>
          <w:lang w:val="hr-HR"/>
        </w:rPr>
        <w:t xml:space="preserve">Tabela za </w:t>
      </w:r>
      <w:r>
        <w:rPr>
          <w:rFonts w:ascii="Arial" w:hAnsi="Arial"/>
          <w:b/>
          <w:szCs w:val="24"/>
          <w:lang w:val="hr-HR"/>
        </w:rPr>
        <w:t>ocjenjivanje</w:t>
      </w:r>
    </w:p>
    <w:p w:rsidR="005E6FA7" w:rsidRPr="006D67DE" w:rsidRDefault="005E6FA7" w:rsidP="005E6FA7">
      <w:pPr>
        <w:pStyle w:val="Text1"/>
        <w:tabs>
          <w:tab w:val="num" w:pos="765"/>
        </w:tabs>
        <w:spacing w:after="0"/>
        <w:ind w:left="0"/>
        <w:jc w:val="center"/>
        <w:rPr>
          <w:rFonts w:ascii="Arial" w:hAnsi="Arial"/>
          <w:b/>
          <w:sz w:val="22"/>
          <w:lang w:val="hr-HR"/>
        </w:rPr>
      </w:pPr>
    </w:p>
    <w:tbl>
      <w:tblPr>
        <w:tblW w:w="10170" w:type="dxa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6"/>
        <w:gridCol w:w="1276"/>
        <w:gridCol w:w="1418"/>
      </w:tblGrid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bookmarkStart w:id="0" w:name="_Toc110406162"/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Maksimalan broj bodova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Prosječna  ocjena</w:t>
            </w: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1. Finansijski i operativni kapacitet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1.1 Da li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podnositelj prijedloga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 partneri imaju dovoljno 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iskustv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a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u upravljanju projektima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trHeight w:val="430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1.2 Da li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podnositelj prijedloga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 partneri imaju dovoljne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stručne 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kapacitete</w:t>
            </w:r>
            <w:r w:rsidRPr="004D7162">
              <w:rPr>
                <w:rFonts w:ascii="Arial" w:hAnsi="Arial" w:cs="Arial"/>
                <w:bCs/>
                <w:sz w:val="16"/>
                <w:szCs w:val="16"/>
                <w:lang w:val="hr-HR"/>
              </w:rPr>
              <w:t>? (posebno poznavanje pitanja na koje se projekt odnosi)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1.3. Da li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podnositelj prijedloga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 partneri imaju dovoljne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upravljačke kapacitete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?</w:t>
            </w:r>
          </w:p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(uključujući osoblje, opremu i sposobnost za upravljanje budžetom projekta)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2. Relevantnost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FA7" w:rsidRPr="004D7162" w:rsidRDefault="005E6FA7" w:rsidP="009B5538">
            <w:pPr>
              <w:tabs>
                <w:tab w:val="num" w:pos="1440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2.1. Koliko je projekt relevantan u odnosu na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cilj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 jedan ili više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prioriteta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javnog poziva?</w:t>
            </w:r>
          </w:p>
          <w:p w:rsidR="005E6FA7" w:rsidRPr="004D7162" w:rsidRDefault="005E6FA7" w:rsidP="009B5538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Napomena: ocjena 5 (veoma dobro) može se dobiti samo ako se projekt odnosi barem na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jedan od prioriteta.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2.2  Koliko su jasno definisani i strateški odabrani oni koji su uključeni u projekt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?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(posrednici, krajnji korisnici,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ciljne grupe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tabs>
                <w:tab w:val="num" w:pos="1440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2.3  Da li su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potrebe ciljne grupe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 krajnjih korisnika jasno defini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r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ane i da li im projekt </w:t>
            </w:r>
          </w:p>
          <w:p w:rsidR="005E6FA7" w:rsidRPr="004D7162" w:rsidRDefault="005E6FA7" w:rsidP="009B5538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prilazi na pravi način?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tabs>
                <w:tab w:val="num" w:pos="1440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2.4  Da li projekt posjeduje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dodatne kvalitete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, kao što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su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inovativani pristup i modeli dobre prakse?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A7" w:rsidRPr="004D7162" w:rsidRDefault="005E6FA7" w:rsidP="009B5538">
            <w:pPr>
              <w:tabs>
                <w:tab w:val="num" w:pos="1440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2.5  Da li prijedlog zagovara 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model politike baziran na pravima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 da li to ima uticaja na podređene grupe? (promocija </w:t>
            </w:r>
            <w:r w:rsidRPr="00FE10B9">
              <w:rPr>
                <w:rFonts w:ascii="Arial" w:hAnsi="Arial" w:cs="Arial"/>
                <w:sz w:val="16"/>
                <w:szCs w:val="16"/>
                <w:lang w:val="hr-HR"/>
              </w:rPr>
              <w:t>ravnopravnosti  spolova i osnaživanje žena, zaštita okoliša,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međunacionalna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s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a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radnja, problematika omladine itd)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3. Metodologija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tabs>
                <w:tab w:val="num" w:pos="1440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3.1 Da li su 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plan aktivnosti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i predložene 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aktivnosti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odgovarajuće, praktične i dosljedne ciljevima i očekivanim rezultatima?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3.2 Koliko je konzistentan cjelokupan dizajn projekta? (a naročito, da li odražava analizu uočenih problema, moguće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vanjske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faktore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3.3 Da li je nivo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uključenosti i angaž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ir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anje partnera u realizaciji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projekta zadovoljavajući? Napomena: ukoliko nema partnera, ocjena će biti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3.4 Da li projekt sadrži 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objektivno mjerljive indikatore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rezultata aktivnosti?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FE10B9">
              <w:rPr>
                <w:rFonts w:ascii="Arial" w:hAnsi="Arial" w:cs="Arial"/>
                <w:sz w:val="16"/>
                <w:szCs w:val="16"/>
                <w:lang w:val="hr-HR"/>
              </w:rPr>
              <w:t>(da li je i jedan od indikatora gender senzitivan ili gender indikator)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br w:type="page"/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4. Održivost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4.1 Da li će aktivnosti predviđene projektom imati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konkretan uticaj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na ciljne grupe?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4.2 Da li će projekt imati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višestruki uticaj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? </w:t>
            </w:r>
            <w:r w:rsidRPr="004D7162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(uključujući mogućnost primjene na druge ciljne grupe ili </w:t>
            </w:r>
            <w:r>
              <w:rPr>
                <w:rFonts w:ascii="Arial" w:hAnsi="Arial" w:cs="Arial"/>
                <w:i/>
                <w:sz w:val="16"/>
                <w:szCs w:val="16"/>
                <w:lang w:val="hr-HR"/>
              </w:rPr>
              <w:t>provedbu</w:t>
            </w:r>
            <w:r w:rsidRPr="004D7162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u drugim sredinama i/ili produžavanje efekata aktivnosti kao i razmjene informacija o iskustvima sa projekta)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4.3 Da li su očekivani rezultati predloženih aktivnosti institucionalno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održivi? </w:t>
            </w:r>
            <w:r w:rsidRPr="004D7162">
              <w:rPr>
                <w:rFonts w:ascii="Arial" w:hAnsi="Arial" w:cs="Arial"/>
                <w:i/>
                <w:sz w:val="16"/>
                <w:szCs w:val="16"/>
                <w:lang w:val="hr-HR"/>
              </w:rPr>
              <w:t>(Da li će strukture koje omogućuju da se aktivnosti nastave postojati na kraju projekta? Da li će postojati lokalno “vlasništvo” nad rezultatima projekta?)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Cs/>
                <w:sz w:val="16"/>
                <w:szCs w:val="16"/>
                <w:lang w:val="hr-HR"/>
              </w:rPr>
              <w:t>4.4</w:t>
            </w:r>
            <w:r w:rsidRPr="004D716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Da li su očekivani rezultati predloženih aktivnosti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održivi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? (ako je moguće, navesti </w:t>
            </w:r>
            <w:r w:rsidRPr="004D7162">
              <w:rPr>
                <w:rFonts w:ascii="Arial" w:hAnsi="Arial" w:cs="Arial"/>
                <w:i/>
                <w:sz w:val="16"/>
                <w:szCs w:val="16"/>
                <w:lang w:val="hr-HR"/>
              </w:rPr>
              <w:t>kakav će biti strukturalni ut</w:t>
            </w:r>
            <w:r>
              <w:rPr>
                <w:rFonts w:ascii="Arial" w:hAnsi="Arial" w:cs="Arial"/>
                <w:i/>
                <w:sz w:val="16"/>
                <w:szCs w:val="16"/>
                <w:lang w:val="hr-HR"/>
              </w:rPr>
              <w:t>i</w:t>
            </w:r>
            <w:r w:rsidRPr="004D7162">
              <w:rPr>
                <w:rFonts w:ascii="Arial" w:hAnsi="Arial" w:cs="Arial"/>
                <w:i/>
                <w:sz w:val="16"/>
                <w:szCs w:val="16"/>
                <w:lang w:val="hr-HR"/>
              </w:rPr>
              <w:t>caj provedenih aktivnosti – npr. da li će doći do poboljšanja pravne r</w:t>
            </w:r>
            <w:r>
              <w:rPr>
                <w:rFonts w:ascii="Arial" w:hAnsi="Arial" w:cs="Arial"/>
                <w:i/>
                <w:sz w:val="16"/>
                <w:szCs w:val="16"/>
                <w:lang w:val="hr-HR"/>
              </w:rPr>
              <w:t>e</w:t>
            </w:r>
            <w:r w:rsidRPr="004D7162">
              <w:rPr>
                <w:rFonts w:ascii="Arial" w:hAnsi="Arial" w:cs="Arial"/>
                <w:i/>
                <w:sz w:val="16"/>
                <w:szCs w:val="16"/>
                <w:lang w:val="hr-HR"/>
              </w:rPr>
              <w:t>gulative, metoda i pravila ponašanja itd.)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Cs/>
                <w:sz w:val="16"/>
                <w:szCs w:val="16"/>
                <w:lang w:val="hr-HR"/>
              </w:rPr>
              <w:t>4.5 Da li je vjerovatno da će očekivani dugoročni rezultati imati ut</w:t>
            </w:r>
            <w:r>
              <w:rPr>
                <w:rFonts w:ascii="Arial" w:hAnsi="Arial" w:cs="Arial"/>
                <w:bCs/>
                <w:sz w:val="16"/>
                <w:szCs w:val="16"/>
                <w:lang w:val="hr-HR"/>
              </w:rPr>
              <w:t>i</w:t>
            </w:r>
            <w:r w:rsidRPr="004D7162">
              <w:rPr>
                <w:rFonts w:ascii="Arial" w:hAnsi="Arial" w:cs="Arial"/>
                <w:bCs/>
                <w:sz w:val="16"/>
                <w:szCs w:val="16"/>
                <w:lang w:val="hr-HR"/>
              </w:rPr>
              <w:t>caja na lokalne ekonomske uslove i/ili kvalitet života u ciljnim područjima?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br w:type="page"/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5. Budžet i racionalnost troškova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5.1 Da li je odnos između procijenjenih troškova i očekivanih rezultata zadovoljavajući?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5.2 Da li su predloženi troškovi </w:t>
            </w: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neophodni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za implementaciju projekta?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5.3 Budžet</w:t>
            </w:r>
          </w:p>
          <w:p w:rsidR="005E6FA7" w:rsidRPr="004D7162" w:rsidRDefault="005E6FA7" w:rsidP="009B55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D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a li je budžet jasan i da li uključuje i narativni dio? (omogućena opravdanost za tehničku opremu)</w:t>
            </w:r>
          </w:p>
          <w:p w:rsidR="005E6FA7" w:rsidRDefault="005E6FA7" w:rsidP="009B55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D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a li je zadovoljen princip prema ko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jem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 xml:space="preserve"> administrativni i troškovi osoblja ne prelaze 20% ukupnih troškova?</w:t>
            </w:r>
          </w:p>
          <w:p w:rsidR="005E6FA7" w:rsidRPr="00FE10B9" w:rsidRDefault="005E6FA7" w:rsidP="009B55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FE10B9">
              <w:rPr>
                <w:rFonts w:ascii="Arial" w:hAnsi="Arial" w:cs="Arial"/>
                <w:sz w:val="16"/>
                <w:szCs w:val="16"/>
                <w:lang w:val="hr-HR"/>
              </w:rPr>
              <w:t>Da li je budžet rodno osjetljiv?</w:t>
            </w:r>
          </w:p>
          <w:p w:rsidR="005E6FA7" w:rsidRPr="004D7162" w:rsidRDefault="005E6FA7" w:rsidP="009B5538">
            <w:pPr>
              <w:ind w:left="340" w:hanging="340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G</w:t>
            </w: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dje je primjenjivo, da li su priložene biografije i opisi radnih mjesta?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5E6FA7" w:rsidRPr="004D7162" w:rsidTr="009B553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Maksimalni ukupni zbir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D7162">
              <w:rPr>
                <w:rFonts w:ascii="Arial" w:hAnsi="Arial" w:cs="Arial"/>
                <w:b/>
                <w:sz w:val="16"/>
                <w:szCs w:val="16"/>
                <w:lang w:val="hr-HR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FA7" w:rsidRPr="004D7162" w:rsidRDefault="005E6FA7" w:rsidP="009B5538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</w:tbl>
    <w:p w:rsidR="005E6FA7" w:rsidRDefault="005E6FA7" w:rsidP="005E6FA7">
      <w:pPr>
        <w:spacing w:after="240"/>
        <w:jc w:val="both"/>
        <w:rPr>
          <w:rFonts w:ascii="Arial" w:hAnsi="Arial" w:cs="Arial"/>
          <w:sz w:val="22"/>
          <w:lang w:val="hr-HR"/>
        </w:rPr>
      </w:pPr>
    </w:p>
    <w:p w:rsidR="005E6FA7" w:rsidRDefault="005E6FA7" w:rsidP="005E6FA7">
      <w:pPr>
        <w:spacing w:after="240"/>
        <w:jc w:val="both"/>
        <w:rPr>
          <w:rFonts w:ascii="Arial" w:hAnsi="Arial" w:cs="Arial"/>
          <w:sz w:val="22"/>
          <w:lang w:val="hr-HR"/>
        </w:rPr>
      </w:pPr>
    </w:p>
    <w:p w:rsidR="005E6FA7" w:rsidRDefault="005E6FA7" w:rsidP="005E6FA7">
      <w:pPr>
        <w:spacing w:after="240"/>
        <w:jc w:val="both"/>
        <w:rPr>
          <w:rFonts w:ascii="Myriad Pro" w:hAnsi="Myriad Pro"/>
          <w:b/>
          <w:bCs/>
          <w:u w:val="single"/>
          <w:lang w:val="hr-HR"/>
        </w:rPr>
      </w:pPr>
    </w:p>
    <w:p w:rsidR="005E6FA7" w:rsidRDefault="005E6FA7" w:rsidP="005E6FA7">
      <w:pPr>
        <w:spacing w:after="240"/>
        <w:jc w:val="both"/>
        <w:rPr>
          <w:rFonts w:ascii="Myriad Pro" w:hAnsi="Myriad Pro"/>
          <w:b/>
          <w:bCs/>
          <w:u w:val="single"/>
          <w:lang w:val="hr-HR"/>
        </w:rPr>
      </w:pPr>
    </w:p>
    <w:p w:rsidR="005E6FA7" w:rsidRDefault="005E6FA7" w:rsidP="005E6FA7">
      <w:pPr>
        <w:spacing w:after="240"/>
        <w:jc w:val="both"/>
        <w:rPr>
          <w:rFonts w:ascii="Myriad Pro" w:hAnsi="Myriad Pro"/>
          <w:b/>
          <w:bCs/>
          <w:u w:val="single"/>
          <w:lang w:val="hr-HR"/>
        </w:rPr>
      </w:pPr>
    </w:p>
    <w:p w:rsidR="005E6FA7" w:rsidRPr="006D67DE" w:rsidRDefault="005E6FA7" w:rsidP="005E6FA7">
      <w:pPr>
        <w:spacing w:after="240"/>
        <w:jc w:val="both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Obavještenje o odluci</w:t>
      </w:r>
      <w:bookmarkEnd w:id="0"/>
      <w:r w:rsidRPr="006D67DE">
        <w:rPr>
          <w:rFonts w:ascii="Myriad Pro" w:hAnsi="Myriad Pro"/>
          <w:b/>
          <w:bCs/>
          <w:u w:val="single"/>
          <w:lang w:val="hr-HR"/>
        </w:rPr>
        <w:t xml:space="preserve"> </w:t>
      </w:r>
    </w:p>
    <w:p w:rsidR="005E6FA7" w:rsidRDefault="005E6FA7" w:rsidP="005E6FA7">
      <w:pPr>
        <w:pStyle w:val="Text1"/>
        <w:ind w:left="0"/>
        <w:rPr>
          <w:rFonts w:ascii="Myriad Pro" w:hAnsi="Myriad Pro"/>
          <w:bCs/>
          <w:snapToGrid w:val="0"/>
          <w:szCs w:val="24"/>
          <w:lang w:val="hr-HR"/>
        </w:rPr>
      </w:pP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Svi 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podnositelji prijedloga 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koji su predali prijedloge projekata bi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t 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će u pisanoj formi obav</w:t>
      </w:r>
      <w:r>
        <w:rPr>
          <w:rFonts w:ascii="Myriad Pro" w:hAnsi="Myriad Pro"/>
          <w:bCs/>
          <w:snapToGrid w:val="0"/>
          <w:szCs w:val="24"/>
          <w:lang w:val="hr-HR"/>
        </w:rPr>
        <w:t>i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ješteni o odluci u vezi sa njihovim prijedlogom projekta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 u roku od 30 dana od dana zatvaranja javnog poziva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.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 Rezultati će biti objavljeni na internet stranici grada Tuzla, kao i na oglasnoj ploči gradske uprave. </w:t>
      </w:r>
    </w:p>
    <w:p w:rsidR="005E6FA7" w:rsidRPr="006D67DE" w:rsidRDefault="005E6FA7" w:rsidP="005E6FA7">
      <w:pPr>
        <w:pStyle w:val="Text1"/>
        <w:ind w:left="0"/>
        <w:rPr>
          <w:rFonts w:ascii="Myriad Pro" w:hAnsi="Myriad Pro"/>
          <w:bCs/>
          <w:snapToGrid w:val="0"/>
          <w:szCs w:val="24"/>
          <w:lang w:val="hr-HR"/>
        </w:rPr>
      </w:pPr>
      <w:bookmarkStart w:id="1" w:name="_Toc110406163"/>
      <w:r w:rsidRPr="006D67DE">
        <w:rPr>
          <w:rFonts w:ascii="Myriad Pro" w:hAnsi="Myriad Pro"/>
          <w:bCs/>
          <w:snapToGrid w:val="0"/>
          <w:szCs w:val="24"/>
          <w:lang w:val="hr-HR"/>
        </w:rPr>
        <w:t>Odluka o odbijanju prijedloga projekta ili neodobravanju sredstava bi</w:t>
      </w:r>
      <w:r>
        <w:rPr>
          <w:rFonts w:ascii="Myriad Pro" w:hAnsi="Myriad Pro"/>
          <w:bCs/>
          <w:snapToGrid w:val="0"/>
          <w:szCs w:val="24"/>
          <w:lang w:val="hr-HR"/>
        </w:rPr>
        <w:t xml:space="preserve">t 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 xml:space="preserve">će donesena </w:t>
      </w:r>
      <w:r>
        <w:rPr>
          <w:rFonts w:ascii="Myriad Pro" w:hAnsi="Myriad Pro"/>
          <w:bCs/>
          <w:snapToGrid w:val="0"/>
          <w:szCs w:val="24"/>
          <w:lang w:val="hr-HR"/>
        </w:rPr>
        <w:t>ukoliko</w:t>
      </w:r>
      <w:r w:rsidRPr="006D67DE">
        <w:rPr>
          <w:rFonts w:ascii="Myriad Pro" w:hAnsi="Myriad Pro"/>
          <w:bCs/>
          <w:snapToGrid w:val="0"/>
          <w:szCs w:val="24"/>
          <w:lang w:val="hr-HR"/>
        </w:rPr>
        <w:t>:</w:t>
      </w:r>
    </w:p>
    <w:p w:rsidR="005E6FA7" w:rsidRPr="006D67DE" w:rsidRDefault="005E6FA7" w:rsidP="005E6FA7">
      <w:pPr>
        <w:pStyle w:val="Clause"/>
        <w:numPr>
          <w:ilvl w:val="0"/>
          <w:numId w:val="5"/>
        </w:numPr>
        <w:jc w:val="both"/>
        <w:rPr>
          <w:rFonts w:ascii="Myriad Pro" w:hAnsi="Myriad Pro"/>
          <w:bCs/>
          <w:snapToGrid w:val="0"/>
          <w:sz w:val="24"/>
          <w:szCs w:val="24"/>
          <w:lang w:val="hr-HR"/>
        </w:rPr>
      </w:pPr>
      <w:r w:rsidRPr="00147AE0">
        <w:rPr>
          <w:rFonts w:ascii="Myriad Pro" w:hAnsi="Myriad Pro"/>
          <w:bCs/>
          <w:snapToGrid w:val="0"/>
          <w:sz w:val="24"/>
          <w:szCs w:val="24"/>
          <w:lang w:val="hr-HR"/>
        </w:rPr>
        <w:t>podnosi</w:t>
      </w:r>
      <w:r>
        <w:rPr>
          <w:rFonts w:ascii="Myriad Pro" w:hAnsi="Myriad Pro"/>
          <w:bCs/>
          <w:snapToGrid w:val="0"/>
          <w:sz w:val="24"/>
          <w:szCs w:val="24"/>
          <w:lang w:val="hr-HR"/>
        </w:rPr>
        <w:t xml:space="preserve">telj </w:t>
      </w:r>
      <w:r w:rsidRPr="00147AE0">
        <w:rPr>
          <w:rFonts w:ascii="Myriad Pro" w:hAnsi="Myriad Pro"/>
          <w:bCs/>
          <w:snapToGrid w:val="0"/>
          <w:sz w:val="24"/>
          <w:szCs w:val="24"/>
          <w:lang w:val="hr-HR"/>
        </w:rPr>
        <w:t>prijedloga</w:t>
      </w:r>
      <w:r w:rsidRPr="006D67DE">
        <w:rPr>
          <w:rFonts w:ascii="Myriad Pro" w:hAnsi="Myriad Pro"/>
          <w:bCs/>
          <w:snapToGrid w:val="0"/>
          <w:sz w:val="24"/>
          <w:szCs w:val="24"/>
          <w:lang w:val="hr-HR"/>
        </w:rPr>
        <w:t xml:space="preserve"> ili jedan ili više njegovih partnera ne ispunjavaju uslove za učešće na javnom pozivu;</w:t>
      </w:r>
    </w:p>
    <w:p w:rsidR="005E6FA7" w:rsidRPr="006D67DE" w:rsidRDefault="005E6FA7" w:rsidP="005E6FA7">
      <w:pPr>
        <w:numPr>
          <w:ilvl w:val="0"/>
          <w:numId w:val="5"/>
        </w:numPr>
        <w:spacing w:after="24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projektne aktivnosti nisu prihvatljive (npr. predložene aktivnosti izlaze izvan okvira poziva za predaju prijedloga projekata, projekt po predviđenom trajanju prelazi maksimalni dozvoljeni vremenski period, zaht</w:t>
      </w:r>
      <w:r>
        <w:rPr>
          <w:rFonts w:ascii="Myriad Pro" w:hAnsi="Myriad Pro"/>
          <w:bCs/>
          <w:lang w:val="hr-HR"/>
        </w:rPr>
        <w:t>i</w:t>
      </w:r>
      <w:r w:rsidRPr="006D67DE">
        <w:rPr>
          <w:rFonts w:ascii="Myriad Pro" w:hAnsi="Myriad Pro"/>
          <w:bCs/>
          <w:lang w:val="hr-HR"/>
        </w:rPr>
        <w:t xml:space="preserve">jevana suma novca je veća od maksimalne dozvoljene sume ili manja od minimalne itd.);  </w:t>
      </w:r>
    </w:p>
    <w:p w:rsidR="005E6FA7" w:rsidRPr="006D67DE" w:rsidRDefault="005E6FA7" w:rsidP="005E6FA7">
      <w:pPr>
        <w:numPr>
          <w:ilvl w:val="0"/>
          <w:numId w:val="5"/>
        </w:numPr>
        <w:spacing w:after="24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prijedlog projekta nije bio dovoljno relevantan</w:t>
      </w:r>
      <w:r>
        <w:rPr>
          <w:rFonts w:ascii="Myriad Pro" w:hAnsi="Myriad Pro"/>
          <w:bCs/>
          <w:lang w:val="hr-HR"/>
        </w:rPr>
        <w:t xml:space="preserve"> </w:t>
      </w:r>
      <w:r w:rsidRPr="006D67DE">
        <w:rPr>
          <w:rFonts w:ascii="Myriad Pro" w:hAnsi="Myriad Pro"/>
          <w:bCs/>
          <w:lang w:val="hr-HR"/>
        </w:rPr>
        <w:t xml:space="preserve">ili finansijski i operativni kapaciteti </w:t>
      </w:r>
      <w:r>
        <w:rPr>
          <w:rFonts w:ascii="Myriad Pro" w:hAnsi="Myriad Pro"/>
          <w:bCs/>
          <w:lang w:val="hr-HR"/>
        </w:rPr>
        <w:t>podnositelja prijedloga</w:t>
      </w:r>
      <w:r w:rsidRPr="006D67DE">
        <w:rPr>
          <w:rFonts w:ascii="Myriad Pro" w:hAnsi="Myriad Pro"/>
          <w:bCs/>
          <w:lang w:val="hr-HR"/>
        </w:rPr>
        <w:t xml:space="preserve"> nisu dovoljni, ili su projekti koji su izabrani bili superiorniji o ovim pitanjima;</w:t>
      </w:r>
    </w:p>
    <w:p w:rsidR="005E6FA7" w:rsidRPr="00A35F93" w:rsidRDefault="005E6FA7" w:rsidP="005E6FA7">
      <w:pPr>
        <w:numPr>
          <w:ilvl w:val="0"/>
          <w:numId w:val="5"/>
        </w:numPr>
        <w:spacing w:after="240"/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>je prijedlog projekta ocijenjen kao tehnički i finansijski inferioran u odnosu na izabrane prijedloge projekata.</w:t>
      </w:r>
    </w:p>
    <w:p w:rsidR="005E6FA7" w:rsidRPr="006D67DE" w:rsidRDefault="005E6FA7" w:rsidP="005E6FA7">
      <w:pPr>
        <w:pStyle w:val="Text1"/>
        <w:ind w:left="0"/>
        <w:rPr>
          <w:rFonts w:ascii="Myriad Pro" w:hAnsi="Myriad Pro"/>
          <w:b/>
          <w:bCs/>
          <w:u w:val="single"/>
          <w:lang w:val="hr-HR"/>
        </w:rPr>
      </w:pPr>
      <w:r w:rsidRPr="006D67DE">
        <w:rPr>
          <w:rFonts w:ascii="Myriad Pro" w:hAnsi="Myriad Pro"/>
          <w:b/>
          <w:bCs/>
          <w:u w:val="single"/>
          <w:lang w:val="hr-HR"/>
        </w:rPr>
        <w:t>Uslovi koji se odnose na implementaciju projekta nakon odluke o dodjeli granta</w:t>
      </w:r>
      <w:bookmarkEnd w:id="1"/>
      <w:r w:rsidRPr="006D67DE">
        <w:rPr>
          <w:rFonts w:ascii="Myriad Pro" w:hAnsi="Myriad Pro"/>
          <w:b/>
          <w:bCs/>
          <w:u w:val="single"/>
          <w:lang w:val="hr-HR"/>
        </w:rPr>
        <w:t xml:space="preserve"> </w:t>
      </w:r>
    </w:p>
    <w:p w:rsidR="005E6FA7" w:rsidRDefault="005E6FA7" w:rsidP="005E6FA7">
      <w:pPr>
        <w:jc w:val="both"/>
        <w:rPr>
          <w:rFonts w:ascii="Myriad Pro" w:hAnsi="Myriad Pro"/>
          <w:bCs/>
          <w:lang w:val="hr-HR"/>
        </w:rPr>
      </w:pPr>
      <w:r w:rsidRPr="006D67DE">
        <w:rPr>
          <w:rFonts w:ascii="Myriad Pro" w:hAnsi="Myriad Pro"/>
          <w:bCs/>
          <w:lang w:val="hr-HR"/>
        </w:rPr>
        <w:t xml:space="preserve">Nakon donošenja odluke o dodjeli granta, nevladinoj organizaciji čiji je projekt odobren, od strane </w:t>
      </w:r>
      <w:r>
        <w:rPr>
          <w:rFonts w:ascii="Myriad Pro" w:hAnsi="Myriad Pro"/>
          <w:bCs/>
          <w:lang w:val="hr-HR"/>
        </w:rPr>
        <w:t>gradske uprave</w:t>
      </w:r>
      <w:r w:rsidRPr="006D67DE">
        <w:rPr>
          <w:rFonts w:ascii="Myriad Pro" w:hAnsi="Myriad Pro"/>
          <w:bCs/>
          <w:lang w:val="hr-HR"/>
        </w:rPr>
        <w:t xml:space="preserve"> bit</w:t>
      </w:r>
      <w:r>
        <w:rPr>
          <w:rFonts w:ascii="Myriad Pro" w:hAnsi="Myriad Pro"/>
          <w:bCs/>
          <w:lang w:val="hr-HR"/>
        </w:rPr>
        <w:t xml:space="preserve"> će</w:t>
      </w:r>
      <w:r w:rsidRPr="006D67DE">
        <w:rPr>
          <w:rFonts w:ascii="Myriad Pro" w:hAnsi="Myriad Pro"/>
          <w:bCs/>
          <w:lang w:val="hr-HR"/>
        </w:rPr>
        <w:t xml:space="preserve"> ponuđen </w:t>
      </w:r>
      <w:r>
        <w:rPr>
          <w:rFonts w:ascii="Myriad Pro" w:hAnsi="Myriad Pro"/>
          <w:bCs/>
          <w:lang w:val="hr-HR"/>
        </w:rPr>
        <w:t xml:space="preserve">odgovarajući </w:t>
      </w:r>
      <w:r w:rsidRPr="006D67DE">
        <w:rPr>
          <w:rFonts w:ascii="Myriad Pro" w:hAnsi="Myriad Pro"/>
          <w:bCs/>
          <w:lang w:val="hr-HR"/>
        </w:rPr>
        <w:t>ugovor za implementaciju projekta</w:t>
      </w:r>
      <w:r>
        <w:rPr>
          <w:rFonts w:ascii="Myriad Pro" w:hAnsi="Myriad Pro"/>
          <w:bCs/>
          <w:lang w:val="hr-HR"/>
        </w:rPr>
        <w:t>. Prije potpisivanja ugovora Grad Tuzla ima pravo zatražiti od organizacije civilnog društva da izvrši određene izmjene na projektnom prijedlogu kako bi bio u skladu sa pravilima i procedurama implementacije.</w:t>
      </w:r>
    </w:p>
    <w:p w:rsidR="005E6FA7" w:rsidRDefault="005E6FA7" w:rsidP="005E6FA7">
      <w:pPr>
        <w:jc w:val="center"/>
        <w:rPr>
          <w:rFonts w:ascii="Arial" w:hAnsi="Arial" w:cs="Arial"/>
          <w:b/>
          <w:lang w:val="hr-HR"/>
        </w:rPr>
      </w:pPr>
    </w:p>
    <w:p w:rsidR="005E6FA7" w:rsidRPr="00681D9C" w:rsidRDefault="005E6FA7" w:rsidP="005E6FA7">
      <w:pPr>
        <w:rPr>
          <w:rFonts w:ascii="Arial" w:hAnsi="Arial" w:cs="Arial"/>
          <w:b/>
          <w:u w:val="single"/>
          <w:lang w:val="hr-HR"/>
        </w:rPr>
      </w:pPr>
      <w:r w:rsidRPr="00681D9C">
        <w:rPr>
          <w:rFonts w:ascii="Arial" w:hAnsi="Arial" w:cs="Arial"/>
          <w:b/>
          <w:u w:val="single"/>
          <w:lang w:val="hr-HR"/>
        </w:rPr>
        <w:t>Lista priloga</w:t>
      </w:r>
    </w:p>
    <w:p w:rsidR="005E6FA7" w:rsidRPr="00681D9C" w:rsidRDefault="005E6FA7" w:rsidP="005E6FA7">
      <w:pPr>
        <w:jc w:val="center"/>
        <w:rPr>
          <w:rFonts w:ascii="Arial" w:hAnsi="Arial" w:cs="Arial"/>
          <w:b/>
          <w:lang w:val="hr-HR"/>
        </w:rPr>
      </w:pPr>
      <w:r>
        <w:rPr>
          <w:rFonts w:ascii="Myriad Pro" w:hAnsi="Myriad Pro"/>
          <w:b/>
          <w:bCs/>
          <w:snapToGrid w:val="0"/>
          <w:lang w:val="hr-HR"/>
        </w:rPr>
        <w:t xml:space="preserve">       </w:t>
      </w: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b/>
          <w:noProof/>
          <w:color w:val="005499"/>
          <w:lang w:val="bs-Latn-BA"/>
        </w:rPr>
      </w:pPr>
      <w:r>
        <w:rPr>
          <w:rFonts w:ascii="Myriad Pro" w:hAnsi="Myriad Pro"/>
          <w:b/>
          <w:noProof/>
          <w:color w:val="005499"/>
          <w:lang w:val="bs-Latn-BA"/>
        </w:rPr>
        <w:t>Prilog 1</w:t>
      </w:r>
      <w:r>
        <w:rPr>
          <w:rFonts w:ascii="Myriad Pro" w:hAnsi="Myriad Pro"/>
          <w:b/>
          <w:noProof/>
          <w:color w:val="005499"/>
          <w:lang w:val="bs-Latn-BA"/>
        </w:rPr>
        <w:tab/>
      </w:r>
      <w:r>
        <w:rPr>
          <w:rFonts w:ascii="Myriad Pro" w:hAnsi="Myriad Pro"/>
          <w:noProof/>
          <w:lang w:val="bs-Latn-BA"/>
        </w:rPr>
        <w:t>Projektni prijedlog</w:t>
      </w: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b/>
          <w:noProof/>
          <w:color w:val="005499"/>
          <w:lang w:val="bs-Latn-BA"/>
        </w:rPr>
      </w:pP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  <w:r>
        <w:rPr>
          <w:rFonts w:ascii="Myriad Pro" w:hAnsi="Myriad Pro"/>
          <w:b/>
          <w:noProof/>
          <w:color w:val="005499"/>
          <w:lang w:val="bs-Latn-BA"/>
        </w:rPr>
        <w:t>Prilog 2</w:t>
      </w:r>
      <w:r>
        <w:rPr>
          <w:rFonts w:ascii="Myriad Pro" w:hAnsi="Myriad Pro"/>
          <w:b/>
          <w:noProof/>
          <w:lang w:val="bs-Latn-BA"/>
        </w:rPr>
        <w:tab/>
      </w:r>
      <w:r>
        <w:rPr>
          <w:rFonts w:ascii="Myriad Pro" w:hAnsi="Myriad Pro"/>
          <w:noProof/>
          <w:lang w:val="bs-Latn-BA"/>
        </w:rPr>
        <w:t>Pregled budžeta</w:t>
      </w: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  <w:r>
        <w:rPr>
          <w:rFonts w:ascii="Myriad Pro" w:hAnsi="Myriad Pro"/>
          <w:b/>
          <w:noProof/>
          <w:color w:val="005499"/>
          <w:lang w:val="bs-Latn-BA"/>
        </w:rPr>
        <w:t>Prilog 3</w:t>
      </w:r>
      <w:r>
        <w:rPr>
          <w:rFonts w:ascii="Myriad Pro" w:hAnsi="Myriad Pro"/>
          <w:noProof/>
          <w:lang w:val="bs-Latn-BA"/>
        </w:rPr>
        <w:t xml:space="preserve"> </w:t>
      </w:r>
      <w:r>
        <w:rPr>
          <w:rFonts w:ascii="Myriad Pro" w:hAnsi="Myriad Pro"/>
          <w:noProof/>
          <w:lang w:val="bs-Latn-BA"/>
        </w:rPr>
        <w:tab/>
        <w:t>Logički okvir rada</w:t>
      </w: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  <w:r>
        <w:rPr>
          <w:rFonts w:ascii="Myriad Pro" w:hAnsi="Myriad Pro"/>
          <w:b/>
          <w:noProof/>
          <w:color w:val="005499"/>
          <w:lang w:val="bs-Latn-BA"/>
        </w:rPr>
        <w:t>Prilog 4</w:t>
      </w:r>
      <w:r>
        <w:rPr>
          <w:rFonts w:ascii="Myriad Pro" w:hAnsi="Myriad Pro"/>
          <w:noProof/>
          <w:lang w:val="bs-Latn-BA"/>
        </w:rPr>
        <w:tab/>
        <w:t>Administrativni podaci o podnositelju prijedloga</w:t>
      </w: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  <w:r>
        <w:rPr>
          <w:rFonts w:ascii="Myriad Pro" w:hAnsi="Myriad Pro"/>
          <w:b/>
          <w:noProof/>
          <w:color w:val="005499"/>
          <w:lang w:val="bs-Latn-BA"/>
        </w:rPr>
        <w:t>Prilog 5</w:t>
      </w:r>
      <w:r>
        <w:rPr>
          <w:rFonts w:ascii="Myriad Pro" w:hAnsi="Myriad Pro"/>
          <w:noProof/>
          <w:lang w:val="bs-Latn-BA"/>
        </w:rPr>
        <w:t xml:space="preserve"> </w:t>
      </w:r>
      <w:r>
        <w:rPr>
          <w:rFonts w:ascii="Myriad Pro" w:hAnsi="Myriad Pro"/>
          <w:noProof/>
          <w:lang w:val="bs-Latn-BA"/>
        </w:rPr>
        <w:tab/>
        <w:t>Finansijska identifikaciona forma</w:t>
      </w: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  <w:r>
        <w:rPr>
          <w:rFonts w:ascii="Myriad Pro" w:hAnsi="Myriad Pro"/>
          <w:b/>
          <w:noProof/>
          <w:color w:val="005499"/>
          <w:lang w:val="bs-Latn-BA"/>
        </w:rPr>
        <w:t>Prilog 6</w:t>
      </w:r>
      <w:r>
        <w:rPr>
          <w:rFonts w:ascii="Myriad Pro" w:hAnsi="Myriad Pro"/>
          <w:b/>
          <w:noProof/>
          <w:lang w:val="bs-Latn-BA"/>
        </w:rPr>
        <w:tab/>
      </w:r>
      <w:r>
        <w:rPr>
          <w:rFonts w:ascii="Myriad Pro" w:hAnsi="Myriad Pro"/>
          <w:noProof/>
          <w:lang w:val="bs-Latn-BA"/>
        </w:rPr>
        <w:t xml:space="preserve">Izjava o podobnosti </w:t>
      </w:r>
    </w:p>
    <w:p w:rsidR="005E6FA7" w:rsidRDefault="005E6FA7" w:rsidP="005E6FA7">
      <w:pPr>
        <w:tabs>
          <w:tab w:val="left" w:pos="1800"/>
        </w:tabs>
        <w:ind w:firstLine="720"/>
        <w:jc w:val="both"/>
        <w:rPr>
          <w:rFonts w:ascii="Myriad Pro" w:hAnsi="Myriad Pro"/>
          <w:b/>
          <w:noProof/>
          <w:color w:val="005499"/>
          <w:lang w:val="bs-Latn-BA"/>
        </w:rPr>
      </w:pPr>
    </w:p>
    <w:p w:rsidR="005E6FA7" w:rsidRDefault="005E6FA7" w:rsidP="005E6FA7">
      <w:pPr>
        <w:tabs>
          <w:tab w:val="left" w:pos="1134"/>
        </w:tabs>
        <w:jc w:val="both"/>
        <w:rPr>
          <w:rFonts w:ascii="Myriad Pro" w:hAnsi="Myriad Pro"/>
          <w:noProof/>
          <w:lang w:val="bs-Latn-BA"/>
        </w:rPr>
      </w:pPr>
      <w:r>
        <w:rPr>
          <w:rFonts w:ascii="Myriad Pro" w:hAnsi="Myriad Pro"/>
          <w:b/>
          <w:noProof/>
          <w:color w:val="005499"/>
          <w:lang w:val="bs-Latn-BA"/>
        </w:rPr>
        <w:t>Prilog 7</w:t>
      </w:r>
      <w:r>
        <w:rPr>
          <w:rFonts w:ascii="Myriad Pro" w:hAnsi="Myriad Pro"/>
          <w:b/>
          <w:noProof/>
          <w:lang w:val="bs-Latn-BA"/>
        </w:rPr>
        <w:tab/>
      </w:r>
      <w:r>
        <w:rPr>
          <w:rFonts w:ascii="Myriad Pro" w:hAnsi="Myriad Pro"/>
          <w:noProof/>
          <w:lang w:val="bs-Latn-BA"/>
        </w:rPr>
        <w:t>Lista za provjeru</w:t>
      </w:r>
    </w:p>
    <w:p w:rsidR="005E6FA7" w:rsidRPr="001B110F" w:rsidRDefault="005E6FA7" w:rsidP="005E6FA7">
      <w:pPr>
        <w:pStyle w:val="Heading3"/>
        <w:spacing w:before="0" w:after="0"/>
        <w:ind w:left="360"/>
        <w:rPr>
          <w:rFonts w:ascii="Myriad Pro" w:hAnsi="Myriad Pro"/>
          <w:sz w:val="22"/>
          <w:szCs w:val="22"/>
          <w:lang w:val="bs-Latn-BA"/>
        </w:rPr>
      </w:pPr>
    </w:p>
    <w:p w:rsidR="003E3C0A" w:rsidRDefault="003E3C0A"/>
    <w:sectPr w:rsidR="003E3C0A" w:rsidSect="005E6FA7">
      <w:footerReference w:type="even" r:id="rId12"/>
      <w:footerReference w:type="default" r:id="rId13"/>
      <w:headerReference w:type="first" r:id="rId14"/>
      <w:pgSz w:w="11907" w:h="16839" w:code="9"/>
      <w:pgMar w:top="1418" w:right="1418" w:bottom="1418" w:left="1418" w:header="288" w:footer="40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4F" w:rsidRDefault="006E0C4F" w:rsidP="00B21A4C">
      <w:r>
        <w:separator/>
      </w:r>
    </w:p>
  </w:endnote>
  <w:endnote w:type="continuationSeparator" w:id="1">
    <w:p w:rsidR="006E0C4F" w:rsidRDefault="006E0C4F" w:rsidP="00B21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81" w:rsidRPr="00681D9C" w:rsidRDefault="00B21A4C" w:rsidP="00681D9C">
    <w:pPr>
      <w:pStyle w:val="Footer"/>
      <w:framePr w:wrap="around" w:vAnchor="text" w:hAnchor="page" w:x="10419" w:y="21"/>
      <w:rPr>
        <w:rStyle w:val="PageNumber"/>
        <w:rFonts w:ascii="Myriad Pro" w:hAnsi="Myriad Pro"/>
      </w:rPr>
    </w:pPr>
    <w:r w:rsidRPr="00681D9C">
      <w:rPr>
        <w:rStyle w:val="PageNumber"/>
        <w:rFonts w:ascii="Myriad Pro" w:hAnsi="Myriad Pro"/>
      </w:rPr>
      <w:fldChar w:fldCharType="begin"/>
    </w:r>
    <w:r w:rsidR="005E6FA7" w:rsidRPr="00681D9C">
      <w:rPr>
        <w:rStyle w:val="PageNumber"/>
        <w:rFonts w:ascii="Myriad Pro" w:hAnsi="Myriad Pro"/>
      </w:rPr>
      <w:instrText xml:space="preserve">PAGE  </w:instrText>
    </w:r>
    <w:r w:rsidRPr="00681D9C">
      <w:rPr>
        <w:rStyle w:val="PageNumber"/>
        <w:rFonts w:ascii="Myriad Pro" w:hAnsi="Myriad Pro"/>
      </w:rPr>
      <w:fldChar w:fldCharType="separate"/>
    </w:r>
    <w:r w:rsidR="005E6FA7">
      <w:rPr>
        <w:rStyle w:val="PageNumber"/>
        <w:rFonts w:ascii="Myriad Pro" w:hAnsi="Myriad Pro"/>
        <w:noProof/>
      </w:rPr>
      <w:t>2</w:t>
    </w:r>
    <w:r w:rsidRPr="00681D9C">
      <w:rPr>
        <w:rStyle w:val="PageNumber"/>
        <w:rFonts w:ascii="Myriad Pro" w:hAnsi="Myriad Pro"/>
      </w:rPr>
      <w:fldChar w:fldCharType="end"/>
    </w:r>
  </w:p>
  <w:p w:rsidR="009A1081" w:rsidRDefault="006E0C4F" w:rsidP="00681D9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81" w:rsidRDefault="00B21A4C" w:rsidP="00681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6F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695">
      <w:rPr>
        <w:rStyle w:val="PageNumber"/>
        <w:noProof/>
      </w:rPr>
      <w:t>10</w:t>
    </w:r>
    <w:r>
      <w:rPr>
        <w:rStyle w:val="PageNumber"/>
      </w:rPr>
      <w:fldChar w:fldCharType="end"/>
    </w:r>
  </w:p>
  <w:p w:rsidR="009A1081" w:rsidRDefault="006E0C4F" w:rsidP="00681D9C">
    <w:pPr>
      <w:pStyle w:val="Footer"/>
      <w:ind w:right="360" w:firstLine="360"/>
      <w:jc w:val="center"/>
    </w:pPr>
  </w:p>
  <w:p w:rsidR="009A1081" w:rsidRDefault="006E0C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4F" w:rsidRDefault="006E0C4F" w:rsidP="00B21A4C">
      <w:r>
        <w:separator/>
      </w:r>
    </w:p>
  </w:footnote>
  <w:footnote w:type="continuationSeparator" w:id="1">
    <w:p w:rsidR="006E0C4F" w:rsidRDefault="006E0C4F" w:rsidP="00B21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81" w:rsidRPr="00BB7B5E" w:rsidRDefault="006E0C4F" w:rsidP="00BB7B5E">
    <w:pPr>
      <w:pStyle w:val="Header"/>
      <w:jc w:val="cent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124FE0"/>
    <w:multiLevelType w:val="hybridMultilevel"/>
    <w:tmpl w:val="1AA0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69E29CE"/>
    <w:multiLevelType w:val="hybridMultilevel"/>
    <w:tmpl w:val="F89E86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FA7"/>
    <w:rsid w:val="0026039E"/>
    <w:rsid w:val="003305DC"/>
    <w:rsid w:val="003E3C0A"/>
    <w:rsid w:val="00407A75"/>
    <w:rsid w:val="00483CAE"/>
    <w:rsid w:val="005C05A8"/>
    <w:rsid w:val="005E6FA7"/>
    <w:rsid w:val="006E0C4F"/>
    <w:rsid w:val="006E23D4"/>
    <w:rsid w:val="00926565"/>
    <w:rsid w:val="009B149F"/>
    <w:rsid w:val="00B21A4C"/>
    <w:rsid w:val="00C055D3"/>
    <w:rsid w:val="00CD5CE7"/>
    <w:rsid w:val="00CE19C7"/>
    <w:rsid w:val="00CF2B2F"/>
    <w:rsid w:val="00DA274E"/>
    <w:rsid w:val="00DD226C"/>
    <w:rsid w:val="00E22690"/>
    <w:rsid w:val="00E91E39"/>
    <w:rsid w:val="00F42DD5"/>
    <w:rsid w:val="00F64EAD"/>
    <w:rsid w:val="00F66695"/>
    <w:rsid w:val="00FC776F"/>
    <w:rsid w:val="00FD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E6F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6FA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5E6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6F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E6F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6FA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E6FA7"/>
    <w:rPr>
      <w:color w:val="0000FF"/>
      <w:u w:val="single"/>
    </w:rPr>
  </w:style>
  <w:style w:type="paragraph" w:styleId="BodyText">
    <w:name w:val="Body Text"/>
    <w:basedOn w:val="Normal"/>
    <w:link w:val="BodyTextChar"/>
    <w:rsid w:val="005E6FA7"/>
    <w:pPr>
      <w:tabs>
        <w:tab w:val="left" w:pos="426"/>
      </w:tabs>
      <w:spacing w:before="60" w:after="60"/>
    </w:pPr>
    <w:rPr>
      <w:rFonts w:ascii="Arial" w:hAnsi="Arial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E6FA7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Text1">
    <w:name w:val="Text 1"/>
    <w:basedOn w:val="Normal"/>
    <w:rsid w:val="005E6FA7"/>
    <w:pPr>
      <w:snapToGrid w:val="0"/>
      <w:spacing w:after="240"/>
      <w:ind w:left="482"/>
      <w:jc w:val="both"/>
    </w:pPr>
    <w:rPr>
      <w:szCs w:val="20"/>
      <w:lang w:val="en-GB"/>
    </w:rPr>
  </w:style>
  <w:style w:type="paragraph" w:customStyle="1" w:styleId="Clause">
    <w:name w:val="Clause"/>
    <w:basedOn w:val="Normal"/>
    <w:autoRedefine/>
    <w:rsid w:val="005E6FA7"/>
    <w:pPr>
      <w:numPr>
        <w:numId w:val="1"/>
      </w:numPr>
      <w:snapToGrid w:val="0"/>
      <w:spacing w:after="240"/>
    </w:pPr>
    <w:rPr>
      <w:rFonts w:ascii="Arial" w:hAnsi="Arial"/>
      <w:sz w:val="20"/>
      <w:szCs w:val="20"/>
      <w:lang w:val="en-GB"/>
    </w:rPr>
  </w:style>
  <w:style w:type="character" w:styleId="PageNumber">
    <w:name w:val="page number"/>
    <w:basedOn w:val="DefaultParagraphFont"/>
    <w:rsid w:val="005E6FA7"/>
  </w:style>
  <w:style w:type="paragraph" w:styleId="BalloonText">
    <w:name w:val="Balloon Text"/>
    <w:basedOn w:val="Normal"/>
    <w:link w:val="BalloonTextChar"/>
    <w:uiPriority w:val="99"/>
    <w:semiHidden/>
    <w:unhideWhenUsed/>
    <w:rsid w:val="005E6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laj@tuzla.b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uzla.b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relaj@tuzl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zla.b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3016</Words>
  <Characters>17195</Characters>
  <Application>Microsoft Office Word</Application>
  <DocSecurity>0</DocSecurity>
  <Lines>143</Lines>
  <Paragraphs>40</Paragraphs>
  <ScaleCrop>false</ScaleCrop>
  <Company/>
  <LinksUpToDate>false</LinksUpToDate>
  <CharactersWithSpaces>20171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jzigic</dc:creator>
  <cp:lastModifiedBy>jzigic</cp:lastModifiedBy>
  <cp:revision>3</cp:revision>
  <dcterms:created xsi:type="dcterms:W3CDTF">2016-06-15T12:31:00Z</dcterms:created>
  <dcterms:modified xsi:type="dcterms:W3CDTF">2016-06-17T05:37:00Z</dcterms:modified>
</cp:coreProperties>
</file>