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911D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</w:p>
    <w:p w14:paraId="1DFA911E" w14:textId="77777777" w:rsidR="006E5CB3" w:rsidRDefault="0002175A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1DFA9198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1DFA9199" w14:textId="77777777" w:rsidR="006E5CB3" w:rsidRPr="00236504" w:rsidRDefault="006E5CB3" w:rsidP="006E5CB3">
                    <w:pPr>
                      <w:pStyle w:val="Heading1"/>
                    </w:pPr>
                  </w:p>
                  <w:p w14:paraId="1DFA91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1DFA919B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1DFA919C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1DFA919D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1DFA919E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0542596" r:id="rId7"/>
        </w:object>
      </w:r>
    </w:p>
    <w:p w14:paraId="1DFA91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1DFA9122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3" w14:textId="78690BD4" w:rsidR="003E3C0A" w:rsidRDefault="00202D5C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PRIJAVNI OBRAZAC</w:t>
      </w:r>
    </w:p>
    <w:p w14:paraId="1DFA9125" w14:textId="3B5B6690" w:rsidR="00CE5533" w:rsidRPr="008219FA" w:rsidRDefault="00202D5C" w:rsidP="008219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za sudjelovanje u Programu raspodjele sredstava iz Budžeta Grada Tuzla namjenjenih za podršku privrednim subjektima</w:t>
      </w:r>
      <w:r w:rsidR="008219FA">
        <w:rPr>
          <w:rFonts w:ascii="Times New Roman" w:hAnsi="Times New Roman" w:cs="Times New Roman"/>
          <w:sz w:val="28"/>
          <w:szCs w:val="28"/>
          <w:lang w:val="hr-BA"/>
        </w:rPr>
        <w:t xml:space="preserve"> na području grada Tuzla</w:t>
      </w:r>
      <w:r w:rsidR="00A307EB">
        <w:rPr>
          <w:rFonts w:ascii="Times New Roman" w:hAnsi="Times New Roman" w:cs="Times New Roman"/>
          <w:sz w:val="28"/>
          <w:szCs w:val="28"/>
          <w:lang w:val="hr-BA"/>
        </w:rPr>
        <w:t xml:space="preserve"> za 2019. godinu, sa pozicije: </w:t>
      </w:r>
      <w:r w:rsidR="008219FA" w:rsidRPr="008219FA">
        <w:rPr>
          <w:rFonts w:ascii="Times New Roman" w:hAnsi="Times New Roman" w:cs="Times New Roman"/>
          <w:b/>
          <w:sz w:val="28"/>
          <w:szCs w:val="28"/>
          <w:lang w:val="hr-BA"/>
        </w:rPr>
        <w:t>Grant za podršku privatnim preduzećima i poduzetnicima</w:t>
      </w:r>
      <w:r w:rsidR="00A307E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– Projekat: „Siguran start“</w:t>
      </w:r>
    </w:p>
    <w:p w14:paraId="1DFA9126" w14:textId="77777777" w:rsidR="00BC1A36" w:rsidRDefault="00BC1A36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7" w14:textId="77777777" w:rsidR="00BC1A36" w:rsidRPr="00083B56" w:rsidRDefault="00BC1A36" w:rsidP="00E5562D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28" w14:textId="37154BDA" w:rsidR="00CE5533" w:rsidRPr="00BC1A36" w:rsidRDefault="000A6FD1" w:rsidP="00BC1A3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p w14:paraId="1DFA9129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619F9" w:rsidRPr="00083B56" w14:paraId="1DFA912C" w14:textId="77777777" w:rsidTr="000619F9">
        <w:tc>
          <w:tcPr>
            <w:tcW w:w="4788" w:type="dxa"/>
          </w:tcPr>
          <w:p w14:paraId="1DFA912A" w14:textId="1B0DAC75" w:rsidR="000619F9" w:rsidRPr="00083B56" w:rsidRDefault="00202D5C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 samostalne djelatnosti ili privrednog društva</w:t>
            </w:r>
          </w:p>
        </w:tc>
        <w:tc>
          <w:tcPr>
            <w:tcW w:w="4788" w:type="dxa"/>
          </w:tcPr>
          <w:p w14:paraId="1DFA912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2F" w14:textId="77777777" w:rsidTr="000619F9">
        <w:tc>
          <w:tcPr>
            <w:tcW w:w="4788" w:type="dxa"/>
          </w:tcPr>
          <w:p w14:paraId="1DFA912D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1DFA912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2" w14:textId="77777777" w:rsidTr="000619F9">
        <w:tc>
          <w:tcPr>
            <w:tcW w:w="4788" w:type="dxa"/>
          </w:tcPr>
          <w:p w14:paraId="1DFA9130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1DFA9131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5" w14:textId="77777777" w:rsidTr="000619F9">
        <w:tc>
          <w:tcPr>
            <w:tcW w:w="4788" w:type="dxa"/>
          </w:tcPr>
          <w:p w14:paraId="1DFA9133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1DFA9134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1DFA9138" w14:textId="77777777" w:rsidTr="000619F9">
        <w:tc>
          <w:tcPr>
            <w:tcW w:w="4788" w:type="dxa"/>
          </w:tcPr>
          <w:p w14:paraId="1DFA9136" w14:textId="77777777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1DFA9137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C" w14:textId="77777777" w:rsidTr="000619F9">
        <w:tc>
          <w:tcPr>
            <w:tcW w:w="4788" w:type="dxa"/>
          </w:tcPr>
          <w:p w14:paraId="1DFA9139" w14:textId="1847AAAC"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rivrednog subjekta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14:paraId="1DFA913A" w14:textId="77777777"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14:paraId="1DFA913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F" w14:textId="77777777" w:rsidTr="000619F9">
        <w:tc>
          <w:tcPr>
            <w:tcW w:w="4788" w:type="dxa"/>
          </w:tcPr>
          <w:p w14:paraId="1DFA913D" w14:textId="48A23DC2" w:rsidR="000619F9" w:rsidRPr="00083B56" w:rsidRDefault="00D45C9F" w:rsidP="00202D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1DFA913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40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1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Oblici novčane podrške za koje se može aplicirati: </w:t>
      </w:r>
    </w:p>
    <w:p w14:paraId="1DFA9142" w14:textId="1BD1BD8F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3" w14:textId="5861CA33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obaveznih doprinosa za PiO i zdravstveno osiguranje i osiguranje od nezaposlenosti za registrovanu djelatnost</w:t>
      </w:r>
      <w:r w:rsidR="003D73AC">
        <w:rPr>
          <w:rFonts w:ascii="Times New Roman" w:hAnsi="Times New Roman" w:cs="Times New Roman"/>
          <w:sz w:val="24"/>
          <w:szCs w:val="24"/>
          <w:lang w:val="bs-Latn-BA"/>
        </w:rPr>
        <w:t>, počev od dana registracije djelatnosti pa do kraja tekuće godine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4" w14:textId="3A96E9A8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sredstava za 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ad i  opreme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za registrovanu djelatnost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 (neupotrebljavane), u iznosu do 49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% od vrijednosti nabavke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5" w14:textId="4A8EB7C9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sufinansiranje troškova zakupa poslovnog prostora u kojem se obavlja registrovana djelatnost, u iznosu do 50% od iznosa zakupnine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6" w14:textId="4D8B0DC0" w:rsidR="00BC1A36" w:rsidRPr="00ED7224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a poslovnih usluga: informatičke, pravne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, ma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rketing i prodaja, knjigovodstvene i finansijske</w:t>
      </w:r>
      <w:r w:rsidR="001B0B9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DFA9147" w14:textId="77777777" w:rsidR="00ED7224" w:rsidRPr="00E5562D" w:rsidRDefault="00ED7224" w:rsidP="00ED7224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14:paraId="1DFA9148" w14:textId="77777777" w:rsidR="00BC1A36" w:rsidRPr="009A4F73" w:rsidRDefault="009A4F73" w:rsidP="009A4F73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Molimo da zaokružite jedan od ponuđenih oblika podrške.</w:t>
      </w:r>
    </w:p>
    <w:p w14:paraId="1DFA9149" w14:textId="77777777" w:rsidR="00BC1A36" w:rsidRPr="00083B56" w:rsidRDefault="00BC1A36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A" w14:textId="77777777"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B" w14:textId="11C21D43" w:rsidR="00A63576" w:rsidRPr="00BC1A36" w:rsidRDefault="00CE5533" w:rsidP="00BC1A36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VRSTI </w:t>
      </w: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>VČANE PODRŠKE KOJA SE TRAŽI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201</w:t>
      </w:r>
      <w:r w:rsidR="008219FA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984"/>
      </w:tblGrid>
      <w:tr w:rsidR="00484406" w:rsidRPr="00083B56" w14:paraId="1DFA9150" w14:textId="77777777" w:rsidTr="00484406">
        <w:trPr>
          <w:trHeight w:val="682"/>
        </w:trPr>
        <w:tc>
          <w:tcPr>
            <w:tcW w:w="3085" w:type="dxa"/>
            <w:vAlign w:val="center"/>
          </w:tcPr>
          <w:p w14:paraId="1DFA914C" w14:textId="77777777" w:rsidR="00484406" w:rsidRPr="00083B56" w:rsidRDefault="00A12D3A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NAVESTI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OBLIK NOVČANE PODRŠKE</w:t>
            </w:r>
          </w:p>
        </w:tc>
        <w:tc>
          <w:tcPr>
            <w:tcW w:w="2693" w:type="dxa"/>
            <w:vAlign w:val="center"/>
          </w:tcPr>
          <w:p w14:paraId="1DFA914D" w14:textId="77777777" w:rsidR="00484406" w:rsidRPr="00083B56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7" w:type="dxa"/>
            <w:vAlign w:val="center"/>
          </w:tcPr>
          <w:p w14:paraId="1DFA914E" w14:textId="77777777" w:rsidR="00484406" w:rsidRPr="00083B5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TRAŽENI IZNOS OD GRADA TUZLA</w:t>
            </w:r>
          </w:p>
        </w:tc>
        <w:tc>
          <w:tcPr>
            <w:tcW w:w="1984" w:type="dxa"/>
            <w:vAlign w:val="center"/>
          </w:tcPr>
          <w:p w14:paraId="1DFA914F" w14:textId="77777777" w:rsidR="00484406" w:rsidRPr="0048440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UDIO POKRIĆA TROŠKOVA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KOJI SE TRAŽI OD GRADA TUZLA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84406" w:rsidRPr="00083B56" w14:paraId="1DFA915E" w14:textId="77777777" w:rsidTr="00484406">
        <w:trPr>
          <w:trHeight w:val="518"/>
        </w:trPr>
        <w:tc>
          <w:tcPr>
            <w:tcW w:w="3085" w:type="dxa"/>
          </w:tcPr>
          <w:p w14:paraId="1DFA9151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2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3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4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5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6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7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8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9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A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693" w:type="dxa"/>
          </w:tcPr>
          <w:p w14:paraId="1DFA915B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7" w:type="dxa"/>
          </w:tcPr>
          <w:p w14:paraId="1DFA915C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4" w:type="dxa"/>
          </w:tcPr>
          <w:p w14:paraId="1DFA915D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5F" w14:textId="77777777" w:rsidR="00153105" w:rsidRPr="00083B56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60" w14:textId="77777777" w:rsidR="00484406" w:rsidRDefault="00472302" w:rsidP="007C7E4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>NAPOMENA:</w:t>
      </w:r>
    </w:p>
    <w:p w14:paraId="1DFA9161" w14:textId="77777777" w:rsidR="007C7E4B" w:rsidRPr="00083B56" w:rsidRDefault="00493750" w:rsidP="007C7E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3B5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1DFA9162" w14:textId="2B2FFF84" w:rsidR="00FE58BE" w:rsidRPr="00A12D3A" w:rsidRDefault="00FE58BE" w:rsidP="00FE58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Novčana pod</w:t>
      </w:r>
      <w:r w:rsidR="008219FA">
        <w:rPr>
          <w:rFonts w:ascii="Times New Roman" w:hAnsi="Times New Roman" w:cs="Times New Roman"/>
          <w:sz w:val="24"/>
          <w:szCs w:val="24"/>
          <w:lang w:val="bs-Latn-BA"/>
        </w:rPr>
        <w:t>rška predviđena za ovaj Program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usmjeren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je na:</w:t>
      </w:r>
    </w:p>
    <w:p w14:paraId="1DFA9163" w14:textId="092AEB74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 (ne odnosi se na osnivački kapital, već na troškove notarske obrade dokumenata, sudske i administrativne takse, te izradu pečata firme)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 Dokaz za ovu vrstu troškova: kopije računa</w:t>
      </w:r>
      <w:r w:rsidR="008219FA">
        <w:rPr>
          <w:rFonts w:ascii="Times New Roman" w:hAnsi="Times New Roman" w:cs="Times New Roman"/>
          <w:sz w:val="24"/>
          <w:szCs w:val="24"/>
          <w:lang w:val="bs-Latn-BA"/>
        </w:rPr>
        <w:t>/faktura sa fiskalnim računima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za plać</w:t>
      </w:r>
      <w:r w:rsidR="008219FA">
        <w:rPr>
          <w:rFonts w:ascii="Times New Roman" w:hAnsi="Times New Roman" w:cs="Times New Roman"/>
          <w:sz w:val="24"/>
          <w:szCs w:val="24"/>
          <w:lang w:val="bs-Latn-BA"/>
        </w:rPr>
        <w:t>ene troškove registracije firme,</w:t>
      </w:r>
    </w:p>
    <w:p w14:paraId="1DFA9164" w14:textId="77777777" w:rsidR="009A4F73" w:rsidRPr="00A12D3A" w:rsidRDefault="009A4F73" w:rsidP="009A4F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5" w14:textId="21D7C907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sufinansiranje troškova obaveznih doprinosa za PiO i zdravstveno osiguranje i osiguranje od nezaposlenosti za registrovanu djelatnost i to do godinu dana,</w:t>
      </w:r>
      <w:r w:rsidR="00FD0AB8">
        <w:rPr>
          <w:rFonts w:ascii="Times New Roman" w:hAnsi="Times New Roman" w:cs="Times New Roman"/>
          <w:sz w:val="24"/>
          <w:szCs w:val="24"/>
          <w:lang w:val="bs-Latn-BA"/>
        </w:rPr>
        <w:t xml:space="preserve"> odnosno od dana registracije pa do kraja tekuće godine,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 xml:space="preserve">ja 3.000,00 KM (tri hiljade KM).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Za ovu vrstu podrške,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aplikant dostavlja dokaze o uplatama obaveznih doprinosa nakon potpisivanja ugovora o dodjeli sredstava. </w:t>
      </w:r>
    </w:p>
    <w:p w14:paraId="1DFA9166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7" w14:textId="41032C87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edstava za rad i opreme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za registr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ovanu djelatnost (neupotrebljavane), u iznosu do 49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% od vrijednosti nabavke,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 xml:space="preserve">ja 3.000,00 KM (tri hiljade KM). Oprema koja se nabavlja ne može biti 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polovna oprema, mora biti nova.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Dokaz za ovu vrstu troška: kopija računa/fakture, 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kopija fiskalnog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a i sl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DFA9168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9" w14:textId="59A7D080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zakupa poslovnog prostora u kojem se obavlja registrovana djelatnost, u iznosu do 50% od iznosa zakupnine, s tim da je maksimalni iznos sufinansiran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ja 3.000,00 KM (tri hiljade KM). Dokaz za ovu vrstu troška: kopija ugovora o zakupu o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vjerena u Poreznoj upravi Tuzla i dokaz o plaćenim mjesečnim računima.</w:t>
      </w:r>
    </w:p>
    <w:p w14:paraId="1DFA916A" w14:textId="77777777" w:rsidR="00ED7224" w:rsidRPr="00ED7224" w:rsidRDefault="00ED7224" w:rsidP="00ED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B" w14:textId="25DE4392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troškova poslovnih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usluga: informatičke, pravne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, ma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rketing i prodaja, knjigovodstvene i finansijske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(troškovi za izradu računovodsvenih i dr. informatičkih programa potrebnih za poslovanje, troškovi za izradu neophodnih pravnih akata, uobičajni troškovi reklamiranja, troškovi vođenja knjigovodstva i finansija) – maksimalni iznos sufinansiranja je 3.000,00 KM. 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Dokaz za ove vrste troškova: kopije računa za plaćene usluge, kopije ugovora i sl. </w:t>
      </w:r>
    </w:p>
    <w:p w14:paraId="1DFA916E" w14:textId="620FC790" w:rsidR="006E5CB3" w:rsidRPr="00083B56" w:rsidRDefault="006E5CB3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A97EADF" w14:textId="7026260A" w:rsidR="00B72129" w:rsidRPr="00B72129" w:rsidRDefault="00B72129" w:rsidP="00B721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Uz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popunjen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prijavni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obrazac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aplikant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obav</w:t>
      </w:r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ezan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dostavi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sljedeću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dokumentaciju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</w:p>
    <w:p w14:paraId="4D249E1F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dokaz o registraciji privrednog društva ili samostalne djelatnosti (kopija),</w:t>
      </w:r>
    </w:p>
    <w:p w14:paraId="10D2DF56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obavijest o razvrstavanju prema djelatnosti izdata od Zavoda za statistiku (kopija),</w:t>
      </w:r>
    </w:p>
    <w:p w14:paraId="04CE9214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broj računa u poslovnoj banci na koji će sredstva biti uplaćena,</w:t>
      </w:r>
    </w:p>
    <w:p w14:paraId="03C6C6B6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karton deponovanih potpisa osoba ovlaštenih za zastupanje (kopija),</w:t>
      </w:r>
    </w:p>
    <w:p w14:paraId="7BC1E57E" w14:textId="60E49F3D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uvjerenje o izmirenim obavezama po osnovu javnih prihoda, izdato od Porezne uprave Tuzla, ne starije od 30 dana (original ili ovjerena kopija),</w:t>
      </w:r>
      <w:r w:rsidR="00706315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osim privrednih subjekata koji su prijavili početak rada kod nadležne Porezne uprave 30 dana prije objave javnog poziva,</w:t>
      </w:r>
    </w:p>
    <w:p w14:paraId="588E0783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uvjerenje da se protiv privrednog subjekta ne vodi krivični postupak, ne starije od 30 dana od dana predaje prijave na pisarnicu Grada Tuzla (original ili ovjerena kopija),</w:t>
      </w:r>
    </w:p>
    <w:p w14:paraId="5BC3066D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uvjerenje da se protiv odgovornog lica privrednog subjekta/vlasnika samostalne djelatnosti ne vodi krivični postupak, ne starije od 30 dana od dana predaje prijave na pisarnicu Grada Tuzla (original ili ovjerena kopija),</w:t>
      </w:r>
    </w:p>
    <w:p w14:paraId="63DA7BA2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uvjerenje da odgovorno lice privrednog subjekta/vlasnik samostalne djelatnosti nije pravosnažno osuđeno za prekršaj i/ili počinjenje krivičnog djela, ne starije od 30 dana od dana predaje prijave na pisarnicu Grada Tuzla (original ili ovjerena kopija),</w:t>
      </w:r>
    </w:p>
    <w:p w14:paraId="4FC5CF3E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dokaz o visini troškova na koje se prijava za novčanu podršku odnosi,</w:t>
      </w:r>
    </w:p>
    <w:p w14:paraId="72AC4BBF" w14:textId="77777777" w:rsidR="008219FA" w:rsidRPr="008219FA" w:rsidRDefault="008219FA" w:rsidP="008219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izjava ovjerena u Centru za pružanje usluga građanima (šalter sala Grada Tuzla) ili kod notara. Obrazac Izjave je sastavni dio Prijavnog obrasca.</w:t>
      </w:r>
    </w:p>
    <w:p w14:paraId="27335CBA" w14:textId="77777777" w:rsidR="001B0B9B" w:rsidRPr="001B0B9B" w:rsidRDefault="001B0B9B" w:rsidP="001B0B9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PSMT-Identity-H" w:hAnsi="Times New Roman" w:cs="Times New Roman"/>
          <w:color w:val="FF0000"/>
          <w:sz w:val="24"/>
          <w:szCs w:val="24"/>
        </w:rPr>
      </w:pPr>
    </w:p>
    <w:p w14:paraId="1DFA9176" w14:textId="77777777" w:rsidR="00153105" w:rsidRPr="00083B56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FA9177" w14:textId="77777777"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A9178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9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A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B" w14:textId="77777777" w:rsidR="0050561A" w:rsidRPr="00083B56" w:rsidRDefault="0050561A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C" w14:textId="1009EB21" w:rsidR="0043349A" w:rsidRPr="00083B56" w:rsidRDefault="008219F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Tuzla,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2019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14:paraId="1DFA917D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14:paraId="1DFA917E" w14:textId="77777777" w:rsidR="0068145A" w:rsidRPr="00083B56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DFA917F" w14:textId="77777777" w:rsidR="007C7E4B" w:rsidRDefault="007C7E4B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0" w14:textId="77777777"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4" w14:textId="7F145117" w:rsidR="00BC1A36" w:rsidRDefault="00BC1A36" w:rsidP="00ED7224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5" w14:textId="77777777" w:rsidR="00BC1A36" w:rsidRDefault="00BC1A36" w:rsidP="00190110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6" w14:textId="77777777" w:rsidR="00F179C5" w:rsidRDefault="00F179C5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7" w14:textId="77777777" w:rsidR="0068145A" w:rsidRPr="0050561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1DFA9188" w14:textId="1CB46276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14:paraId="4F31FB98" w14:textId="77E1E554" w:rsidR="00B72129" w:rsidRPr="00B72129" w:rsidRDefault="00B72129" w:rsidP="00B721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u prethodne tri godine nisam imao registrovanu djelatnost ili privredno društvo na području grada Tuzla,</w:t>
      </w:r>
    </w:p>
    <w:p w14:paraId="1DFA9189" w14:textId="350D3DA6" w:rsidR="00083B56" w:rsidRPr="0050561A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da ću 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sredstva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dobi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vena po osnovu </w:t>
      </w:r>
      <w:r w:rsidR="00525215">
        <w:rPr>
          <w:rFonts w:ascii="Times New Roman" w:hAnsi="Times New Roman" w:cs="Times New Roman"/>
          <w:sz w:val="28"/>
          <w:szCs w:val="28"/>
          <w:lang w:val="bs-Latn-BA"/>
        </w:rPr>
        <w:t>ovog Programa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utrošiti u </w:t>
      </w:r>
      <w:r>
        <w:rPr>
          <w:rFonts w:ascii="Times New Roman" w:hAnsi="Times New Roman" w:cs="Times New Roman"/>
          <w:sz w:val="28"/>
          <w:szCs w:val="28"/>
          <w:lang w:val="bs-Latn-BA"/>
        </w:rPr>
        <w:t>skladu sa namjenom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o čemu su dostavljati odgovarajuće dokaze,</w:t>
      </w:r>
    </w:p>
    <w:p w14:paraId="1DFA918A" w14:textId="61E82294" w:rsidR="00083B56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sam saglasan da u slučaju nepošti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vanja odredbi Prog</w:t>
      </w:r>
      <w:r>
        <w:rPr>
          <w:rFonts w:ascii="Times New Roman" w:hAnsi="Times New Roman" w:cs="Times New Roman"/>
          <w:sz w:val="28"/>
          <w:szCs w:val="28"/>
          <w:lang w:val="bs-Latn-BA"/>
        </w:rPr>
        <w:t>rama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i javnog poziva,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u narednih pet godina neću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moći sudjelovati u bilo ko</w:t>
      </w:r>
      <w:r w:rsidR="00E9495C">
        <w:rPr>
          <w:rFonts w:ascii="Times New Roman" w:hAnsi="Times New Roman" w:cs="Times New Roman"/>
          <w:sz w:val="28"/>
          <w:szCs w:val="28"/>
          <w:lang w:val="bs-Latn-BA"/>
        </w:rPr>
        <w:t>je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m Programu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podrške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privrednim subjektima </w:t>
      </w:r>
      <w:r>
        <w:rPr>
          <w:rFonts w:ascii="Times New Roman" w:hAnsi="Times New Roman" w:cs="Times New Roman"/>
          <w:sz w:val="28"/>
          <w:szCs w:val="28"/>
          <w:lang w:val="bs-Latn-BA"/>
        </w:rPr>
        <w:t>koji se novčano podržava iz B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udžeta Grada Tuzla;</w:t>
      </w:r>
    </w:p>
    <w:p w14:paraId="1DFA918B" w14:textId="77777777" w:rsidR="00BC1A36" w:rsidRPr="0050561A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DFA918C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D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E" w14:textId="76AC1430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 w:rsidR="0052521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</w:t>
      </w:r>
      <w:r w:rsidR="00DE5051" w:rsidRPr="0050561A">
        <w:rPr>
          <w:rFonts w:ascii="Times New Roman" w:hAnsi="Times New Roman" w:cs="Times New Roman"/>
          <w:sz w:val="28"/>
          <w:szCs w:val="28"/>
          <w:lang w:val="hr-BA"/>
        </w:rPr>
        <w:t>M.P.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</w:t>
      </w:r>
      <w:r w:rsidR="009862F4">
        <w:rPr>
          <w:rFonts w:ascii="Times New Roman" w:hAnsi="Times New Roman" w:cs="Times New Roman"/>
          <w:sz w:val="28"/>
          <w:szCs w:val="28"/>
          <w:lang w:val="hr-BA"/>
        </w:rPr>
        <w:t xml:space="preserve">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__________________</w:t>
      </w:r>
    </w:p>
    <w:p w14:paraId="1DFA918F" w14:textId="267ED189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 w:rsidR="009862F4">
        <w:rPr>
          <w:rFonts w:ascii="Times New Roman" w:hAnsi="Times New Roman" w:cs="Times New Roman"/>
          <w:sz w:val="28"/>
          <w:szCs w:val="28"/>
          <w:lang w:val="hr-BA"/>
        </w:rPr>
        <w:t xml:space="preserve"> 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1DFA9190" w14:textId="77777777"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91" w14:textId="77777777"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14:paraId="1DFA9192" w14:textId="77777777"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14:paraId="55E22C94" w14:textId="77777777" w:rsidR="009862F4" w:rsidRPr="00B85D9D" w:rsidRDefault="009862F4" w:rsidP="009862F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Izjavu potpisati, na označe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no mjesto staviti otisak pečata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podnosioc</w:t>
      </w:r>
      <w:r>
        <w:rPr>
          <w:rFonts w:ascii="Times New Roman" w:hAnsi="Times New Roman" w:cs="Times New Roman"/>
          <w:sz w:val="28"/>
          <w:szCs w:val="28"/>
          <w:lang w:val="hr-BA"/>
        </w:rPr>
        <w:t>a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 Prijave, te istu ovjeriti u</w:t>
      </w:r>
      <w:r w:rsidRPr="00CC46DF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Grada Tuzla),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</w:p>
    <w:p w14:paraId="1DFA9196" w14:textId="77777777"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52124"/>
    <w:rsid w:val="000619F9"/>
    <w:rsid w:val="00083B56"/>
    <w:rsid w:val="000A6FD1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202D5C"/>
    <w:rsid w:val="0021524B"/>
    <w:rsid w:val="00221BFB"/>
    <w:rsid w:val="0026039E"/>
    <w:rsid w:val="002B30E7"/>
    <w:rsid w:val="002C7BE1"/>
    <w:rsid w:val="00305BEF"/>
    <w:rsid w:val="003305DC"/>
    <w:rsid w:val="003C79E4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93750"/>
    <w:rsid w:val="004A40B9"/>
    <w:rsid w:val="004D057A"/>
    <w:rsid w:val="0050561A"/>
    <w:rsid w:val="00525215"/>
    <w:rsid w:val="0057553D"/>
    <w:rsid w:val="005A0596"/>
    <w:rsid w:val="005A34C3"/>
    <w:rsid w:val="005C05A8"/>
    <w:rsid w:val="005D0D56"/>
    <w:rsid w:val="005D5D8E"/>
    <w:rsid w:val="00611D3F"/>
    <w:rsid w:val="00655C93"/>
    <w:rsid w:val="006566E5"/>
    <w:rsid w:val="0068145A"/>
    <w:rsid w:val="006A5FCE"/>
    <w:rsid w:val="006C5E02"/>
    <w:rsid w:val="006E1DE6"/>
    <w:rsid w:val="006E5CB3"/>
    <w:rsid w:val="00706315"/>
    <w:rsid w:val="00736CD9"/>
    <w:rsid w:val="00784ECE"/>
    <w:rsid w:val="007B1C4F"/>
    <w:rsid w:val="007C7E4B"/>
    <w:rsid w:val="00801D11"/>
    <w:rsid w:val="00801F75"/>
    <w:rsid w:val="008219FA"/>
    <w:rsid w:val="00837639"/>
    <w:rsid w:val="00843B6F"/>
    <w:rsid w:val="008475FB"/>
    <w:rsid w:val="00856D26"/>
    <w:rsid w:val="0087230C"/>
    <w:rsid w:val="008A4AB9"/>
    <w:rsid w:val="008B0F6A"/>
    <w:rsid w:val="00907E28"/>
    <w:rsid w:val="00922678"/>
    <w:rsid w:val="009371EB"/>
    <w:rsid w:val="009862F4"/>
    <w:rsid w:val="00990C80"/>
    <w:rsid w:val="0099546C"/>
    <w:rsid w:val="009A1BEA"/>
    <w:rsid w:val="009A4F73"/>
    <w:rsid w:val="00A115D8"/>
    <w:rsid w:val="00A12D3A"/>
    <w:rsid w:val="00A2395F"/>
    <w:rsid w:val="00A24AC9"/>
    <w:rsid w:val="00A307EB"/>
    <w:rsid w:val="00A4164B"/>
    <w:rsid w:val="00A54930"/>
    <w:rsid w:val="00A63576"/>
    <w:rsid w:val="00A9522F"/>
    <w:rsid w:val="00AA0E3E"/>
    <w:rsid w:val="00AB6FD5"/>
    <w:rsid w:val="00B113CD"/>
    <w:rsid w:val="00B53FA5"/>
    <w:rsid w:val="00B64342"/>
    <w:rsid w:val="00B72129"/>
    <w:rsid w:val="00B7296B"/>
    <w:rsid w:val="00B749E8"/>
    <w:rsid w:val="00BA0515"/>
    <w:rsid w:val="00BC1A36"/>
    <w:rsid w:val="00BE1170"/>
    <w:rsid w:val="00C13BAF"/>
    <w:rsid w:val="00C27810"/>
    <w:rsid w:val="00C309F9"/>
    <w:rsid w:val="00C6675F"/>
    <w:rsid w:val="00CB058B"/>
    <w:rsid w:val="00CC5DE4"/>
    <w:rsid w:val="00CE19C7"/>
    <w:rsid w:val="00CE5533"/>
    <w:rsid w:val="00CE6298"/>
    <w:rsid w:val="00D04783"/>
    <w:rsid w:val="00D45C9F"/>
    <w:rsid w:val="00D47865"/>
    <w:rsid w:val="00D6001A"/>
    <w:rsid w:val="00DA70C1"/>
    <w:rsid w:val="00DB0AE2"/>
    <w:rsid w:val="00DC2702"/>
    <w:rsid w:val="00DE5051"/>
    <w:rsid w:val="00DF4B2B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F179C5"/>
    <w:rsid w:val="00F705F7"/>
    <w:rsid w:val="00F84698"/>
    <w:rsid w:val="00FA0B63"/>
    <w:rsid w:val="00FC6BAB"/>
    <w:rsid w:val="00FD0AB8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3382-65C2-4436-9908-F456AFB8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Amin Jusupović</cp:lastModifiedBy>
  <cp:revision>2</cp:revision>
  <cp:lastPrinted>2017-04-19T06:27:00Z</cp:lastPrinted>
  <dcterms:created xsi:type="dcterms:W3CDTF">2019-05-28T07:57:00Z</dcterms:created>
  <dcterms:modified xsi:type="dcterms:W3CDTF">2019-05-28T07:57:00Z</dcterms:modified>
</cp:coreProperties>
</file>