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5B" w:rsidRPr="005B0E5B" w:rsidRDefault="005B0E5B" w:rsidP="005B0E5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B0E5B">
        <w:rPr>
          <w:rFonts w:ascii="Times New Roman" w:hAnsi="Times New Roman" w:cs="Times New Roman"/>
          <w:b/>
          <w:bCs/>
        </w:rPr>
        <w:t>Program raspodjele fi</w:t>
      </w:r>
      <w:bookmarkStart w:id="0" w:name="_GoBack"/>
      <w:bookmarkEnd w:id="0"/>
      <w:r w:rsidRPr="005B0E5B">
        <w:rPr>
          <w:rFonts w:ascii="Times New Roman" w:hAnsi="Times New Roman" w:cs="Times New Roman"/>
          <w:b/>
          <w:bCs/>
        </w:rPr>
        <w:t>nansijskih sredstava za podršku projektima OCD sa područja grada Tuzla za 2016. godinu</w:t>
      </w:r>
    </w:p>
    <w:p w:rsidR="005B0E5B" w:rsidRPr="005B0E5B" w:rsidRDefault="005B0E5B" w:rsidP="005B0E5B">
      <w:pPr>
        <w:rPr>
          <w:sz w:val="22"/>
          <w:szCs w:val="22"/>
          <w:u w:val="single"/>
        </w:rPr>
      </w:pPr>
    </w:p>
    <w:tbl>
      <w:tblPr>
        <w:tblW w:w="9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873"/>
        <w:gridCol w:w="3063"/>
        <w:gridCol w:w="1259"/>
        <w:gridCol w:w="1486"/>
      </w:tblGrid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hr-HR"/>
              </w:rPr>
              <w:t>RBr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bs-Latn-BA"/>
              </w:rPr>
              <w:t>Naziv organizacije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bs-Latn-BA"/>
              </w:rPr>
              <w:t>Naziv projekta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bs-Latn-BA"/>
              </w:rPr>
              <w:t>Ostvaren broj bodova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bs-Latn-BA"/>
              </w:rPr>
              <w:t>Predloženi iznos sredstava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građana Magic factory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5 Tuzla Film festival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Udruga Matica hrvatska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Dani matice hrvatske 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oštećenog vida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Razvijanje svakodnevnih vještina i edukacijom do boljeg života slijepih osoba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za uzajamnu pomoć u duševnoj nevolji Fenix TK-a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Centar za rehabilitacija i resocijalizaciju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1.500,00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Crveni križ TK-a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Starimo dostojanstveno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1.500,00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URDOSA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Metode dobre prakse i unaprijeđenje društvenog položaja djece osoba sa autizmom kroz socijalno uključivanje i rehabilitaciju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1.300,00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bosanske rukotvorine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„Jedna žena manje na evidenciji Biroa za zapošljavanje“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5B" w:rsidRPr="005B0E5B" w:rsidRDefault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Korak po korak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Imam pravo znati moje pravo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Malo srce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Izgradnja kulture kao izraza narodnog dostojanstva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Savez Udruženja građana slijepih građana tuzlanskog kantona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Informisanje slijepih i slabovidnih lica u digitalnoj tehnici na Kompakt disku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11.</w:t>
            </w:r>
          </w:p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Međunarodni forum Bosna Regionalni centar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Ekološka kultura kroz kreativan rad u radionicama za djecu oštećenog sluha i njihove roditelje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Fondacija tuzlanske zajednice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Jačanje lokalne demokratije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građana Agora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Dani otvorenih vrata Agora centra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antifašista i NOR-a Grada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Obilježavanje 27. jula Dana ustanka naroda 27.07.1941 i Dana saveza antifašista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900,00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jc w:val="center"/>
              <w:rPr>
                <w:color w:val="000000"/>
                <w:sz w:val="22"/>
                <w:szCs w:val="22"/>
              </w:rPr>
            </w:pPr>
            <w:r w:rsidRPr="005B0E5B">
              <w:rPr>
                <w:color w:val="000000"/>
                <w:sz w:val="22"/>
                <w:szCs w:val="22"/>
              </w:rPr>
              <w:t>Udruga mladih Par selo - Dubrave</w:t>
            </w:r>
          </w:p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VI Smotra folklora u Par Selu uz prezentaciju tradicionalnih božićnih jela, običaja i etnoloških vrednota Hrvata Tuzlanskog kraja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antifašista i NOR-a Grada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Izložba Titova posjeta Tuzli (1966-2016)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Društvo arhivskih zaposlenika TK-a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Izložba Orijentalna zbirka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Odred izviđača Krin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Strijela zove kondora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Odred izviđača Krin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Mala škola šivenja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Radio klub Lipnica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 xml:space="preserve">Organizacija otvorenog prvenstva BiH u amaterskom - goniometrisanju i organizacija Okruglog stola na temu: </w:t>
            </w:r>
            <w:r w:rsidRPr="005B0E5B">
              <w:rPr>
                <w:rFonts w:ascii="Times New Roman" w:hAnsi="Times New Roman" w:cs="Times New Roman"/>
                <w:lang w:val="hr-HR"/>
              </w:rPr>
              <w:lastRenderedPageBreak/>
              <w:t>Budućnost radio-amaterizma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lastRenderedPageBreak/>
              <w:t>68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500,00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lastRenderedPageBreak/>
              <w:t>21.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Organizacija za djecu i mlade  Osmijeh za osmijeh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Zajednica za djecu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500,00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za edukaciju kreativno stvaralaštvo i promociju "Star art"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Dokumentarni film "Tuzlanski olimpijci"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Vesta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Za sigurnost djece u saobraćaju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400,00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E-ZONA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Edukativni film Uzgoj malina na području Tuzle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400,00</w:t>
            </w:r>
          </w:p>
        </w:tc>
      </w:tr>
      <w:tr w:rsidR="005B0E5B" w:rsidRPr="005B0E5B" w:rsidTr="005B0E5B"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hr-HR"/>
              </w:rPr>
              <w:t>TOTAL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hr-HR"/>
              </w:rPr>
              <w:t>20.000,00</w:t>
            </w:r>
          </w:p>
        </w:tc>
      </w:tr>
      <w:tr w:rsidR="005B0E5B" w:rsidRPr="005B0E5B" w:rsidTr="005B0E5B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hr-HR"/>
              </w:rPr>
              <w:t>Aplikanti čiji projekti nisu predloženi za realizaciju i dodjelu sredstava iz Budžeta Grada Tuzla, s obzirom da nisu zadovoljili kriterije utvrđene</w:t>
            </w:r>
            <w:r w:rsidRPr="005B0E5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5B0E5B">
              <w:rPr>
                <w:rFonts w:ascii="Times New Roman" w:hAnsi="Times New Roman" w:cs="Times New Roman"/>
                <w:b/>
                <w:bCs/>
              </w:rPr>
              <w:t>Pravilnikom o kriterijima i postupku dodjele sredstava na ime podrške projektima iz oblasti društvenih djelatnosti organizacijama civilnog društva na području Općine Tuzla („Službeni glasnik Općine Tuzla“, broj 6/14)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KUD Šićki Brod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Obilježavanje značajnih datuma uz prezentaciju folklornog stvaralaštva i kulturnog naslijeđa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građana Magic factory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Dokumentarni film: Igra žmire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Etno klub Kicelj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Bosanska tradicija-izložba likovnih radova-izložba hrane (Radionica: Dječija škola kuhanja i dječija škola slikanja)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slovenačkog porijekla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Treća likovna kolonija u Tuzli "Slovenci u Tuzli 2016"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Foto kino klub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49 dani fotografije Bosne i Hercegovine "Tuzla 2016"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Draft teatar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Priprema pozorišne predstave „Gdje sam ja tu“ u produkciji Draft teatra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Odred izviđača Krin Tuzla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Ne budi tih napiši nam stih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Ansambl Iskre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Međunarodni horski festival "Muzički most"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Kulturno sportsko društvo Tuzlanske mažoretkinje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Mažoret čarolija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Kulturno sportsko društvo Tuzlanske mažoretkinje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Pepeljuga i mažoretkinje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0E5B" w:rsidRPr="005B0E5B" w:rsidTr="005B0E5B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5B0E5B" w:rsidRDefault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5B0E5B" w:rsidRPr="005B0E5B" w:rsidRDefault="005B0E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B0E5B">
              <w:rPr>
                <w:rFonts w:ascii="Times New Roman" w:hAnsi="Times New Roman" w:cs="Times New Roman"/>
                <w:b/>
                <w:bCs/>
                <w:lang w:val="hr-HR"/>
              </w:rPr>
              <w:t>Aplikanti koji su imali nepotpunu dokumentaciju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Udruga Društvo Breščana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Smotra folklora Breške 2016/sudjelovanje na međunarodnoj smotri u Hrvatskoj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Nedostaje izjava o izmirenim poreskim obavezama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Udruženje uzajamne pomoći i solidarnosti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Izrada islamskog edukativnog sadržaja za gluhe i nagluhe osobe na znakovnom jeziku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Nedostaje ID broj</w:t>
            </w:r>
          </w:p>
        </w:tc>
      </w:tr>
      <w:tr w:rsidR="005B0E5B" w:rsidRPr="005B0E5B" w:rsidTr="005B0E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UG KUD Bukinje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Folklorno ljeto u našem gradu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0E5B" w:rsidRPr="005B0E5B" w:rsidRDefault="005B0E5B" w:rsidP="005B0E5B">
            <w:pPr>
              <w:pStyle w:val="NoSpacing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0E5B">
              <w:rPr>
                <w:rFonts w:ascii="Times New Roman" w:hAnsi="Times New Roman" w:cs="Times New Roman"/>
                <w:lang w:val="hr-HR"/>
              </w:rPr>
              <w:t>Finansijski identifikacijski formular noje potpisan i ovjeren</w:t>
            </w:r>
          </w:p>
        </w:tc>
      </w:tr>
    </w:tbl>
    <w:p w:rsidR="005B0E5B" w:rsidRPr="005B0E5B" w:rsidRDefault="005B0E5B" w:rsidP="005B0E5B">
      <w:pPr>
        <w:rPr>
          <w:sz w:val="22"/>
          <w:szCs w:val="22"/>
          <w:u w:val="single"/>
        </w:rPr>
      </w:pPr>
    </w:p>
    <w:p w:rsidR="0014010D" w:rsidRPr="005B0E5B" w:rsidRDefault="0014010D">
      <w:pPr>
        <w:rPr>
          <w:sz w:val="22"/>
          <w:szCs w:val="22"/>
        </w:rPr>
      </w:pPr>
    </w:p>
    <w:p w:rsidR="005B0E5B" w:rsidRPr="005B0E5B" w:rsidRDefault="005B0E5B">
      <w:pPr>
        <w:rPr>
          <w:sz w:val="22"/>
          <w:szCs w:val="22"/>
        </w:rPr>
      </w:pPr>
    </w:p>
    <w:sectPr w:rsidR="005B0E5B" w:rsidRPr="005B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5B"/>
    <w:rsid w:val="0014010D"/>
    <w:rsid w:val="005B0E5B"/>
    <w:rsid w:val="00D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0E5B"/>
    <w:pPr>
      <w:spacing w:after="0" w:line="240" w:lineRule="auto"/>
    </w:pPr>
    <w:rPr>
      <w:rFonts w:ascii="Calibri" w:eastAsia="Times New Roman" w:hAnsi="Calibri" w:cs="Calibri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0E5B"/>
    <w:pPr>
      <w:spacing w:after="0" w:line="240" w:lineRule="auto"/>
    </w:pPr>
    <w:rPr>
      <w:rFonts w:ascii="Calibri" w:eastAsia="Times New Roman" w:hAnsi="Calibri" w:cs="Calibri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</dc:creator>
  <cp:lastModifiedBy>Asja</cp:lastModifiedBy>
  <cp:revision>1</cp:revision>
  <dcterms:created xsi:type="dcterms:W3CDTF">2016-06-24T07:44:00Z</dcterms:created>
  <dcterms:modified xsi:type="dcterms:W3CDTF">2016-06-24T07:48:00Z</dcterms:modified>
</cp:coreProperties>
</file>