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30952" w14:textId="18BAC5C7" w:rsidR="008F1747" w:rsidRPr="00EA0D26" w:rsidRDefault="008F1747" w:rsidP="002E56FE">
      <w:pPr>
        <w:spacing w:line="240" w:lineRule="auto"/>
        <w:rPr>
          <w:rFonts w:cstheme="minorHAnsi"/>
          <w:b/>
          <w:sz w:val="20"/>
          <w:szCs w:val="20"/>
          <w:lang w:val="sr-Latn-RS"/>
        </w:rPr>
      </w:pPr>
    </w:p>
    <w:p w14:paraId="5F850081" w14:textId="77777777" w:rsidR="00D43CE0" w:rsidRDefault="00D43CE0" w:rsidP="00D43CE0">
      <w:pPr>
        <w:spacing w:line="240" w:lineRule="auto"/>
        <w:rPr>
          <w:rFonts w:cstheme="minorHAnsi"/>
          <w:b/>
          <w:szCs w:val="20"/>
          <w:lang w:val="sr-Latn-RS"/>
        </w:rPr>
      </w:pPr>
    </w:p>
    <w:p w14:paraId="0C71409D" w14:textId="33F03218" w:rsidR="00D43CE0" w:rsidRPr="009D36FD" w:rsidRDefault="00DD68D2" w:rsidP="00D43CE0">
      <w:pPr>
        <w:spacing w:line="240" w:lineRule="auto"/>
        <w:jc w:val="center"/>
        <w:rPr>
          <w:rFonts w:cstheme="minorHAnsi"/>
          <w:b/>
          <w:szCs w:val="20"/>
          <w:lang w:val="sr-Latn-RS"/>
        </w:rPr>
      </w:pPr>
      <w:r>
        <w:rPr>
          <w:rFonts w:cstheme="minorHAnsi"/>
          <w:b/>
          <w:szCs w:val="20"/>
          <w:lang w:val="sr-Latn-RS"/>
        </w:rPr>
        <w:t>Saopštenje za javnost</w:t>
      </w:r>
    </w:p>
    <w:p w14:paraId="6FC88227" w14:textId="7D62C95C" w:rsidR="00D43CE0" w:rsidRDefault="00D43CE0" w:rsidP="00D43CE0">
      <w:pPr>
        <w:spacing w:line="240" w:lineRule="auto"/>
        <w:jc w:val="center"/>
        <w:rPr>
          <w:rFonts w:cstheme="minorHAnsi"/>
          <w:szCs w:val="20"/>
          <w:lang w:val="sr-Latn-RS"/>
        </w:rPr>
      </w:pPr>
      <w:r>
        <w:rPr>
          <w:rFonts w:cstheme="minorHAnsi"/>
          <w:szCs w:val="20"/>
          <w:lang w:val="sr-Latn-RS"/>
        </w:rPr>
        <w:t xml:space="preserve">                                                                                                                              </w:t>
      </w:r>
      <w:r w:rsidR="00DD68D2">
        <w:rPr>
          <w:rFonts w:cstheme="minorHAnsi"/>
          <w:szCs w:val="20"/>
          <w:lang w:val="sr-Latn-RS"/>
        </w:rPr>
        <w:t>Tuzla, 31</w:t>
      </w:r>
      <w:r w:rsidR="00337CBC">
        <w:rPr>
          <w:rFonts w:cstheme="minorHAnsi"/>
          <w:szCs w:val="20"/>
          <w:lang w:val="sr-Latn-RS"/>
        </w:rPr>
        <w:t>.01.2023</w:t>
      </w:r>
      <w:r w:rsidRPr="00777A32">
        <w:rPr>
          <w:rFonts w:cstheme="minorHAnsi"/>
          <w:szCs w:val="20"/>
          <w:lang w:val="sr-Latn-RS"/>
        </w:rPr>
        <w:t>. godine</w:t>
      </w:r>
    </w:p>
    <w:p w14:paraId="7A35F811" w14:textId="77777777" w:rsidR="00D43CE0" w:rsidRPr="00EA0D26" w:rsidRDefault="00D43CE0" w:rsidP="00D43CE0">
      <w:pPr>
        <w:spacing w:line="240" w:lineRule="auto"/>
        <w:jc w:val="center"/>
        <w:rPr>
          <w:rFonts w:cstheme="minorHAnsi"/>
          <w:szCs w:val="20"/>
          <w:lang w:val="sr-Latn-RS"/>
        </w:rPr>
      </w:pPr>
    </w:p>
    <w:p w14:paraId="7BA554F2" w14:textId="49D05F82" w:rsidR="00CA680C" w:rsidRDefault="00F42A9E" w:rsidP="00CA680C">
      <w:pPr>
        <w:spacing w:line="240" w:lineRule="auto"/>
        <w:jc w:val="center"/>
        <w:rPr>
          <w:rFonts w:cstheme="minorHAnsi"/>
          <w:b/>
          <w:bCs/>
          <w:sz w:val="24"/>
          <w:szCs w:val="24"/>
          <w:lang w:val="sr-Latn-RS"/>
        </w:rPr>
      </w:pPr>
      <w:r>
        <w:rPr>
          <w:rFonts w:cstheme="minorHAnsi"/>
          <w:b/>
          <w:bCs/>
          <w:sz w:val="24"/>
          <w:szCs w:val="24"/>
          <w:lang w:val="sr-Latn-RS"/>
        </w:rPr>
        <w:t>Predstavljanje</w:t>
      </w:r>
      <w:r w:rsidR="00DD68D2">
        <w:rPr>
          <w:rFonts w:cstheme="minorHAnsi"/>
          <w:b/>
          <w:bCs/>
          <w:sz w:val="24"/>
          <w:szCs w:val="24"/>
          <w:lang w:val="sr-Latn-RS"/>
        </w:rPr>
        <w:t xml:space="preserve"> poslovnih ideja</w:t>
      </w:r>
      <w:r w:rsidR="00CA680C">
        <w:rPr>
          <w:rFonts w:cstheme="minorHAnsi"/>
          <w:b/>
          <w:bCs/>
          <w:sz w:val="24"/>
          <w:szCs w:val="24"/>
          <w:lang w:val="sr-Latn-RS"/>
        </w:rPr>
        <w:t xml:space="preserve"> učesnika EU projekta </w:t>
      </w:r>
    </w:p>
    <w:p w14:paraId="037AA595" w14:textId="62DE0CFE" w:rsidR="00D43CE0" w:rsidRDefault="00CA680C" w:rsidP="00CA680C">
      <w:pPr>
        <w:spacing w:line="240" w:lineRule="auto"/>
        <w:jc w:val="center"/>
        <w:rPr>
          <w:rFonts w:cstheme="minorHAnsi"/>
          <w:b/>
          <w:sz w:val="24"/>
          <w:szCs w:val="20"/>
          <w:lang w:val="sr-Latn-RS"/>
        </w:rPr>
      </w:pPr>
      <w:r w:rsidRPr="00CA680C">
        <w:rPr>
          <w:rFonts w:cstheme="minorHAnsi"/>
          <w:b/>
          <w:bCs/>
          <w:sz w:val="24"/>
          <w:szCs w:val="24"/>
          <w:lang w:val="sr-Latn-RS"/>
        </w:rPr>
        <w:t xml:space="preserve">„Partnerski pristup lokalnom razvoju Tuzle“ </w:t>
      </w:r>
      <w:r>
        <w:rPr>
          <w:rFonts w:cstheme="minorHAnsi"/>
          <w:b/>
          <w:bCs/>
          <w:sz w:val="24"/>
          <w:szCs w:val="24"/>
          <w:lang w:val="sr-Latn-RS"/>
        </w:rPr>
        <w:t xml:space="preserve"> </w:t>
      </w:r>
    </w:p>
    <w:p w14:paraId="132EECEB" w14:textId="77777777" w:rsidR="00D43CE0" w:rsidRPr="00EA0D26" w:rsidRDefault="00D43CE0" w:rsidP="00D43CE0">
      <w:pPr>
        <w:spacing w:line="240" w:lineRule="auto"/>
        <w:jc w:val="center"/>
        <w:rPr>
          <w:rFonts w:cstheme="minorHAnsi"/>
          <w:b/>
          <w:sz w:val="20"/>
          <w:szCs w:val="20"/>
          <w:lang w:val="sr-Latn-RS"/>
        </w:rPr>
      </w:pPr>
    </w:p>
    <w:p w14:paraId="68B37DB7" w14:textId="5274D799" w:rsidR="00DD68D2" w:rsidRPr="00DD68D2" w:rsidRDefault="00DD68D2" w:rsidP="00DD68D2">
      <w:pPr>
        <w:spacing w:line="240" w:lineRule="auto"/>
        <w:jc w:val="both"/>
        <w:rPr>
          <w:rFonts w:cstheme="minorHAnsi"/>
          <w:bCs/>
          <w:sz w:val="20"/>
          <w:szCs w:val="20"/>
          <w:lang w:val="sr-Latn-RS"/>
        </w:rPr>
      </w:pPr>
      <w:r w:rsidRPr="00DD68D2">
        <w:rPr>
          <w:rFonts w:cstheme="minorHAnsi"/>
          <w:bCs/>
          <w:sz w:val="20"/>
          <w:szCs w:val="20"/>
          <w:lang w:val="sr-Latn-RS"/>
        </w:rPr>
        <w:t>Predstavljanje poslovnih ideja učesnika projekta „Partnerski pristup lokalnom razvoju Tuzle“, upriličeno je danas u zgradi „Grafičara“, u sali za sjednice Gradskog vijeća Tuzla. U ovoj fazi projekta,  koji realizuje Lokalno partnerstvo za zapošljavanje Tuzla, 10 učesnika je predstavilo svoje poslovne ideje pred Komisijom za ocjenu poslovnih poduhvata i poslovnih planova, a nakon ocjenjivanja za najbolje je obezbjeđena finansijska podrška za početak i r</w:t>
      </w:r>
      <w:r>
        <w:rPr>
          <w:rFonts w:cstheme="minorHAnsi"/>
          <w:bCs/>
          <w:sz w:val="20"/>
          <w:szCs w:val="20"/>
          <w:lang w:val="sr-Latn-RS"/>
        </w:rPr>
        <w:t>azvoj poslovanja u gradu Tuzli.</w:t>
      </w:r>
    </w:p>
    <w:p w14:paraId="48EAB371" w14:textId="77777777" w:rsidR="00DD68D2" w:rsidRPr="00DD68D2" w:rsidRDefault="00DD68D2" w:rsidP="00DD68D2">
      <w:pPr>
        <w:spacing w:line="240" w:lineRule="auto"/>
        <w:jc w:val="both"/>
        <w:rPr>
          <w:rFonts w:cstheme="minorHAnsi"/>
          <w:bCs/>
          <w:sz w:val="20"/>
          <w:szCs w:val="20"/>
          <w:lang w:val="sr-Latn-RS"/>
        </w:rPr>
      </w:pPr>
      <w:r w:rsidRPr="00DD68D2">
        <w:rPr>
          <w:rFonts w:cstheme="minorHAnsi"/>
          <w:bCs/>
          <w:sz w:val="20"/>
          <w:szCs w:val="20"/>
          <w:lang w:val="sr-Latn-RS"/>
        </w:rPr>
        <w:t xml:space="preserve">“Projekat koji danas prezentujemo je veoma značajan, posebno za mlade nezaposlene osobe. Riječ je o projektu koji se realizuje u saradnji sa Međunarodnom organizacijom rada, a koji finansira Europska unija. Kroz ovaj projekat će biti obuhvaćeno 120 mladih, nezaposlenih osoba, kojima će se kroz više linija podrške pružiti prilika da dođu do zaposlenja. </w:t>
      </w:r>
    </w:p>
    <w:p w14:paraId="72D67E3E" w14:textId="1B27C552" w:rsidR="00DD68D2" w:rsidRPr="00DD68D2" w:rsidRDefault="00DD68D2" w:rsidP="00DD68D2">
      <w:pPr>
        <w:spacing w:line="240" w:lineRule="auto"/>
        <w:jc w:val="both"/>
        <w:rPr>
          <w:rFonts w:cstheme="minorHAnsi"/>
          <w:bCs/>
          <w:sz w:val="20"/>
          <w:szCs w:val="20"/>
          <w:lang w:val="sr-Latn-RS"/>
        </w:rPr>
      </w:pPr>
      <w:r w:rsidRPr="00DD68D2">
        <w:rPr>
          <w:rFonts w:cstheme="minorHAnsi"/>
          <w:bCs/>
          <w:sz w:val="20"/>
          <w:szCs w:val="20"/>
          <w:lang w:val="sr-Latn-RS"/>
        </w:rPr>
        <w:t>Prva linija podrške odnosi se na to da 60 mladih osoba dobije priliku za prekvalifikaciju i stručno usavršavanje za poznatog poslodavca. Druga linija podrška jeste da 60 mladih nezaposlenih osoba dobije priliku</w:t>
      </w:r>
      <w:r>
        <w:rPr>
          <w:rFonts w:cstheme="minorHAnsi"/>
          <w:bCs/>
          <w:sz w:val="20"/>
          <w:szCs w:val="20"/>
          <w:lang w:val="sr-Latn-RS"/>
        </w:rPr>
        <w:t xml:space="preserve"> za razvoj poduzetničkih ideja.</w:t>
      </w:r>
    </w:p>
    <w:p w14:paraId="4445B403" w14:textId="6573D0C4" w:rsidR="00DD68D2" w:rsidRPr="00DD68D2" w:rsidRDefault="00DD68D2" w:rsidP="00DD68D2">
      <w:pPr>
        <w:spacing w:line="240" w:lineRule="auto"/>
        <w:jc w:val="both"/>
        <w:rPr>
          <w:rFonts w:cstheme="minorHAnsi"/>
          <w:bCs/>
          <w:sz w:val="20"/>
          <w:szCs w:val="20"/>
          <w:lang w:val="sr-Latn-RS"/>
        </w:rPr>
      </w:pPr>
      <w:r w:rsidRPr="00DD68D2">
        <w:rPr>
          <w:rFonts w:cstheme="minorHAnsi"/>
          <w:bCs/>
          <w:sz w:val="20"/>
          <w:szCs w:val="20"/>
          <w:lang w:val="sr-Latn-RS"/>
        </w:rPr>
        <w:t>Danas svjedočimo drugom krugu ovog procesa, kada se prezentuju dobre poslovne ideje, pretočene u dobre poslovne planove. Pod mentorstvom stručnih osoba, koje su razvijale metodologiju razvoja ideja u poslovni plan, ukupno su učestvovale 32 osobe. Komisija će danas saslušati prezentaciju razvijenih poslovnih ideja te ih ocijeniti. Oni koji budu najbolji, njih minimalno pet, biti će podržano iz sredstava budžeta ovog</w:t>
      </w:r>
      <w:r>
        <w:rPr>
          <w:rFonts w:cstheme="minorHAnsi"/>
          <w:bCs/>
          <w:sz w:val="20"/>
          <w:szCs w:val="20"/>
          <w:lang w:val="sr-Latn-RS"/>
        </w:rPr>
        <w:t xml:space="preserve"> projekta, u iznosu do 6.000KM.</w:t>
      </w:r>
    </w:p>
    <w:p w14:paraId="468679A4" w14:textId="51EBB89C" w:rsidR="00DD68D2" w:rsidRPr="00DD68D2" w:rsidRDefault="00DD68D2" w:rsidP="00DD68D2">
      <w:pPr>
        <w:spacing w:line="240" w:lineRule="auto"/>
        <w:jc w:val="both"/>
        <w:rPr>
          <w:rFonts w:cstheme="minorHAnsi"/>
          <w:bCs/>
          <w:sz w:val="20"/>
          <w:szCs w:val="20"/>
          <w:lang w:val="sr-Latn-RS"/>
        </w:rPr>
      </w:pPr>
      <w:r w:rsidRPr="00DD68D2">
        <w:rPr>
          <w:rFonts w:cstheme="minorHAnsi"/>
          <w:bCs/>
          <w:sz w:val="20"/>
          <w:szCs w:val="20"/>
          <w:lang w:val="sr-Latn-RS"/>
        </w:rPr>
        <w:t xml:space="preserve">Za one ideje koje ne budu podržane kroz ovaj projekat, a </w:t>
      </w:r>
      <w:r w:rsidR="007C6CB1">
        <w:rPr>
          <w:rFonts w:cstheme="minorHAnsi"/>
          <w:bCs/>
          <w:sz w:val="20"/>
          <w:szCs w:val="20"/>
          <w:lang w:val="sr-Latn-RS"/>
        </w:rPr>
        <w:t xml:space="preserve">osobe se odluče registrovati </w:t>
      </w:r>
      <w:bookmarkStart w:id="0" w:name="_GoBack"/>
      <w:bookmarkEnd w:id="0"/>
      <w:r w:rsidRPr="00DD68D2">
        <w:rPr>
          <w:rFonts w:cstheme="minorHAnsi"/>
          <w:bCs/>
          <w:sz w:val="20"/>
          <w:szCs w:val="20"/>
          <w:lang w:val="sr-Latn-RS"/>
        </w:rPr>
        <w:t>svoju djelatnost, biti će podržane iz budžeta Grada Tuzle kroz naš projekat Siguran start. Grad Tuzla svake godine podržava osobe koje su registrovale svoju djelatnost u toj ili protekloj godini, dakle u prvoj drugoj godini poslovanja, iz budžeta Grada Tuzle i na takav način mi dodatno podržavamo mlade. Podržavamo njihovo poduzetništvo, njihov ostanak u želji da rade ovdje i da imaju budućnost ovdje. Protekle godine Grad je podržao 179 obrta, a od tog broja 84% su bili mladi poduzetnici, što pokazuje opredijeljenost Grada Tuzle da bude partner mladima, da pravi ambijent za ostanak mladih, da pridajemo važnost mladima i da želimo na zajednički način, kroz partnerstvo, graditi kvalitetniju i svijetlu budućnost Tuzle”, - poručio je vršilac dužnosti gradonačeln</w:t>
      </w:r>
      <w:r>
        <w:rPr>
          <w:rFonts w:cstheme="minorHAnsi"/>
          <w:bCs/>
          <w:sz w:val="20"/>
          <w:szCs w:val="20"/>
          <w:lang w:val="sr-Latn-RS"/>
        </w:rPr>
        <w:t>ika Tuzle dr.sc. Zijad Lugavić.</w:t>
      </w:r>
    </w:p>
    <w:p w14:paraId="032A1A6D" w14:textId="5EFC77BA" w:rsidR="00A65BC0" w:rsidRPr="004D3E92" w:rsidRDefault="00DD68D2" w:rsidP="00A65BC0">
      <w:pPr>
        <w:spacing w:line="240" w:lineRule="auto"/>
        <w:jc w:val="both"/>
        <w:rPr>
          <w:rFonts w:eastAsia="Times New Roman" w:cstheme="minorHAnsi"/>
          <w:noProof/>
          <w:sz w:val="20"/>
          <w:lang w:val="hr-BA"/>
        </w:rPr>
      </w:pPr>
      <w:r w:rsidRPr="00DD68D2">
        <w:rPr>
          <w:rFonts w:cstheme="minorHAnsi"/>
          <w:bCs/>
          <w:sz w:val="20"/>
          <w:szCs w:val="20"/>
          <w:lang w:val="sr-Latn-RS"/>
        </w:rPr>
        <w:t>Lokalno partnerstvo za zapošljavanje Tuzla je jedno od 20 uspostavljenih u zemlji u okviru projekta “Podrška Evropske unije lokalnim partnerstvima za zapošljavanje – Faza II” (LEP II), kojeg Evropska unija financira s 4 miliona eura, a provodi Međunarodna organizacija rada (MOR). Ovaj projekat ima za cilj da doprinese poboljšanju prilika zapošljavanja u lokalnim zajednicama dajući podršku razvoju lokalnih partnerstava za zapošljavanje kao partnerski uspostavljenih mehanizama za tržište rada koji osiguravaju pristup formalnom zapošljavanju na lokalnom nivou.</w:t>
      </w:r>
    </w:p>
    <w:sectPr w:rsidR="00A65BC0" w:rsidRPr="004D3E92" w:rsidSect="009E62B4">
      <w:headerReference w:type="default" r:id="rId8"/>
      <w:footerReference w:type="default" r:id="rId9"/>
      <w:pgSz w:w="12240" w:h="15840"/>
      <w:pgMar w:top="1440" w:right="1440" w:bottom="1440" w:left="1440" w:header="426" w:footer="12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8E7B5" w14:textId="77777777" w:rsidR="004A7119" w:rsidRDefault="004A7119" w:rsidP="005E78E0">
      <w:pPr>
        <w:spacing w:after="0" w:line="240" w:lineRule="auto"/>
      </w:pPr>
      <w:r>
        <w:separator/>
      </w:r>
    </w:p>
  </w:endnote>
  <w:endnote w:type="continuationSeparator" w:id="0">
    <w:p w14:paraId="6D8BF9B5" w14:textId="77777777" w:rsidR="004A7119" w:rsidRDefault="004A7119" w:rsidP="005E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BA413" w14:textId="71EBEFEE" w:rsidR="004636D2" w:rsidRDefault="0081551D" w:rsidP="004636D2">
    <w:pPr>
      <w:pStyle w:val="Footer"/>
      <w:jc w:val="center"/>
    </w:pPr>
    <w:r>
      <w:rPr>
        <w:noProof/>
      </w:rPr>
      <w:drawing>
        <wp:inline distT="0" distB="0" distL="0" distR="0" wp14:anchorId="6C8521ED" wp14:editId="0CF01896">
          <wp:extent cx="477405" cy="631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671" cy="640796"/>
                  </a:xfrm>
                  <a:prstGeom prst="rect">
                    <a:avLst/>
                  </a:prstGeom>
                  <a:noFill/>
                </pic:spPr>
              </pic:pic>
            </a:graphicData>
          </a:graphic>
        </wp:inline>
      </w:drawing>
    </w:r>
  </w:p>
  <w:p w14:paraId="03607B92" w14:textId="36DAEF05" w:rsidR="009E62B4" w:rsidRDefault="009E62B4" w:rsidP="004636D2">
    <w:pPr>
      <w:pStyle w:val="Footer"/>
      <w:jc w:val="center"/>
    </w:pPr>
    <w:r>
      <w:t>Grad Tuzla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AAA1A" w14:textId="77777777" w:rsidR="004A7119" w:rsidRDefault="004A7119" w:rsidP="005E78E0">
      <w:pPr>
        <w:spacing w:after="0" w:line="240" w:lineRule="auto"/>
      </w:pPr>
      <w:r>
        <w:separator/>
      </w:r>
    </w:p>
  </w:footnote>
  <w:footnote w:type="continuationSeparator" w:id="0">
    <w:p w14:paraId="3D75B4EB" w14:textId="77777777" w:rsidR="004A7119" w:rsidRDefault="004A7119" w:rsidP="005E7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AEA30" w14:textId="00419E35" w:rsidR="005E78E0" w:rsidRDefault="005E78E0" w:rsidP="0081551D">
    <w:pPr>
      <w:pStyle w:val="Header"/>
      <w:jc w:val="center"/>
    </w:pPr>
    <w:r>
      <w:rPr>
        <w:noProof/>
      </w:rPr>
      <w:drawing>
        <wp:inline distT="0" distB="0" distL="0" distR="0" wp14:anchorId="1D2D1A9E" wp14:editId="7385DEF2">
          <wp:extent cx="5421448" cy="800735"/>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6446" cy="81919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817CB"/>
    <w:multiLevelType w:val="hybridMultilevel"/>
    <w:tmpl w:val="021894FC"/>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 w15:restartNumberingAfterBreak="0">
    <w:nsid w:val="37810027"/>
    <w:multiLevelType w:val="hybridMultilevel"/>
    <w:tmpl w:val="A1108DF6"/>
    <w:lvl w:ilvl="0" w:tplc="101A0001">
      <w:start w:val="1"/>
      <w:numFmt w:val="bullet"/>
      <w:lvlText w:val=""/>
      <w:lvlJc w:val="left"/>
      <w:pPr>
        <w:ind w:left="1425" w:hanging="360"/>
      </w:pPr>
      <w:rPr>
        <w:rFonts w:ascii="Symbol" w:hAnsi="Symbol" w:hint="default"/>
      </w:rPr>
    </w:lvl>
    <w:lvl w:ilvl="1" w:tplc="101A0003" w:tentative="1">
      <w:start w:val="1"/>
      <w:numFmt w:val="bullet"/>
      <w:lvlText w:val="o"/>
      <w:lvlJc w:val="left"/>
      <w:pPr>
        <w:ind w:left="2145" w:hanging="360"/>
      </w:pPr>
      <w:rPr>
        <w:rFonts w:ascii="Courier New" w:hAnsi="Courier New" w:cs="Courier New" w:hint="default"/>
      </w:rPr>
    </w:lvl>
    <w:lvl w:ilvl="2" w:tplc="101A0005" w:tentative="1">
      <w:start w:val="1"/>
      <w:numFmt w:val="bullet"/>
      <w:lvlText w:val=""/>
      <w:lvlJc w:val="left"/>
      <w:pPr>
        <w:ind w:left="2865" w:hanging="360"/>
      </w:pPr>
      <w:rPr>
        <w:rFonts w:ascii="Wingdings" w:hAnsi="Wingdings" w:hint="default"/>
      </w:rPr>
    </w:lvl>
    <w:lvl w:ilvl="3" w:tplc="101A0001" w:tentative="1">
      <w:start w:val="1"/>
      <w:numFmt w:val="bullet"/>
      <w:lvlText w:val=""/>
      <w:lvlJc w:val="left"/>
      <w:pPr>
        <w:ind w:left="3585" w:hanging="360"/>
      </w:pPr>
      <w:rPr>
        <w:rFonts w:ascii="Symbol" w:hAnsi="Symbol" w:hint="default"/>
      </w:rPr>
    </w:lvl>
    <w:lvl w:ilvl="4" w:tplc="101A0003" w:tentative="1">
      <w:start w:val="1"/>
      <w:numFmt w:val="bullet"/>
      <w:lvlText w:val="o"/>
      <w:lvlJc w:val="left"/>
      <w:pPr>
        <w:ind w:left="4305" w:hanging="360"/>
      </w:pPr>
      <w:rPr>
        <w:rFonts w:ascii="Courier New" w:hAnsi="Courier New" w:cs="Courier New" w:hint="default"/>
      </w:rPr>
    </w:lvl>
    <w:lvl w:ilvl="5" w:tplc="101A0005" w:tentative="1">
      <w:start w:val="1"/>
      <w:numFmt w:val="bullet"/>
      <w:lvlText w:val=""/>
      <w:lvlJc w:val="left"/>
      <w:pPr>
        <w:ind w:left="5025" w:hanging="360"/>
      </w:pPr>
      <w:rPr>
        <w:rFonts w:ascii="Wingdings" w:hAnsi="Wingdings" w:hint="default"/>
      </w:rPr>
    </w:lvl>
    <w:lvl w:ilvl="6" w:tplc="101A0001" w:tentative="1">
      <w:start w:val="1"/>
      <w:numFmt w:val="bullet"/>
      <w:lvlText w:val=""/>
      <w:lvlJc w:val="left"/>
      <w:pPr>
        <w:ind w:left="5745" w:hanging="360"/>
      </w:pPr>
      <w:rPr>
        <w:rFonts w:ascii="Symbol" w:hAnsi="Symbol" w:hint="default"/>
      </w:rPr>
    </w:lvl>
    <w:lvl w:ilvl="7" w:tplc="101A0003" w:tentative="1">
      <w:start w:val="1"/>
      <w:numFmt w:val="bullet"/>
      <w:lvlText w:val="o"/>
      <w:lvlJc w:val="left"/>
      <w:pPr>
        <w:ind w:left="6465" w:hanging="360"/>
      </w:pPr>
      <w:rPr>
        <w:rFonts w:ascii="Courier New" w:hAnsi="Courier New" w:cs="Courier New" w:hint="default"/>
      </w:rPr>
    </w:lvl>
    <w:lvl w:ilvl="8" w:tplc="101A0005" w:tentative="1">
      <w:start w:val="1"/>
      <w:numFmt w:val="bullet"/>
      <w:lvlText w:val=""/>
      <w:lvlJc w:val="left"/>
      <w:pPr>
        <w:ind w:left="7185" w:hanging="360"/>
      </w:pPr>
      <w:rPr>
        <w:rFonts w:ascii="Wingdings" w:hAnsi="Wingdings" w:hint="default"/>
      </w:rPr>
    </w:lvl>
  </w:abstractNum>
  <w:abstractNum w:abstractNumId="2" w15:restartNumberingAfterBreak="0">
    <w:nsid w:val="4DDE751D"/>
    <w:multiLevelType w:val="hybridMultilevel"/>
    <w:tmpl w:val="72824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0B4D2E"/>
    <w:multiLevelType w:val="hybridMultilevel"/>
    <w:tmpl w:val="31FE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380FB3"/>
    <w:multiLevelType w:val="hybridMultilevel"/>
    <w:tmpl w:val="E7CAC8CC"/>
    <w:lvl w:ilvl="0" w:tplc="2C4E2F6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C92EC8"/>
    <w:multiLevelType w:val="hybridMultilevel"/>
    <w:tmpl w:val="EE84E9DA"/>
    <w:lvl w:ilvl="0" w:tplc="101A000B">
      <w:start w:val="1"/>
      <w:numFmt w:val="bullet"/>
      <w:lvlText w:val=""/>
      <w:lvlJc w:val="left"/>
      <w:pPr>
        <w:ind w:left="720" w:hanging="360"/>
      </w:pPr>
      <w:rPr>
        <w:rFonts w:ascii="Wingdings" w:hAnsi="Wingdings"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6" w15:restartNumberingAfterBreak="0">
    <w:nsid w:val="70D156FD"/>
    <w:multiLevelType w:val="hybridMultilevel"/>
    <w:tmpl w:val="D11E0E90"/>
    <w:lvl w:ilvl="0" w:tplc="101A000B">
      <w:start w:val="1"/>
      <w:numFmt w:val="bullet"/>
      <w:lvlText w:val=""/>
      <w:lvlJc w:val="left"/>
      <w:pPr>
        <w:ind w:left="780" w:hanging="360"/>
      </w:pPr>
      <w:rPr>
        <w:rFonts w:ascii="Wingdings" w:hAnsi="Wingdings" w:hint="default"/>
      </w:rPr>
    </w:lvl>
    <w:lvl w:ilvl="1" w:tplc="101A0003" w:tentative="1">
      <w:start w:val="1"/>
      <w:numFmt w:val="bullet"/>
      <w:lvlText w:val="o"/>
      <w:lvlJc w:val="left"/>
      <w:pPr>
        <w:ind w:left="1500" w:hanging="360"/>
      </w:pPr>
      <w:rPr>
        <w:rFonts w:ascii="Courier New" w:hAnsi="Courier New" w:cs="Courier New" w:hint="default"/>
      </w:rPr>
    </w:lvl>
    <w:lvl w:ilvl="2" w:tplc="101A0005" w:tentative="1">
      <w:start w:val="1"/>
      <w:numFmt w:val="bullet"/>
      <w:lvlText w:val=""/>
      <w:lvlJc w:val="left"/>
      <w:pPr>
        <w:ind w:left="2220" w:hanging="360"/>
      </w:pPr>
      <w:rPr>
        <w:rFonts w:ascii="Wingdings" w:hAnsi="Wingdings" w:hint="default"/>
      </w:rPr>
    </w:lvl>
    <w:lvl w:ilvl="3" w:tplc="101A0001" w:tentative="1">
      <w:start w:val="1"/>
      <w:numFmt w:val="bullet"/>
      <w:lvlText w:val=""/>
      <w:lvlJc w:val="left"/>
      <w:pPr>
        <w:ind w:left="2940" w:hanging="360"/>
      </w:pPr>
      <w:rPr>
        <w:rFonts w:ascii="Symbol" w:hAnsi="Symbol" w:hint="default"/>
      </w:rPr>
    </w:lvl>
    <w:lvl w:ilvl="4" w:tplc="101A0003" w:tentative="1">
      <w:start w:val="1"/>
      <w:numFmt w:val="bullet"/>
      <w:lvlText w:val="o"/>
      <w:lvlJc w:val="left"/>
      <w:pPr>
        <w:ind w:left="3660" w:hanging="360"/>
      </w:pPr>
      <w:rPr>
        <w:rFonts w:ascii="Courier New" w:hAnsi="Courier New" w:cs="Courier New" w:hint="default"/>
      </w:rPr>
    </w:lvl>
    <w:lvl w:ilvl="5" w:tplc="101A0005" w:tentative="1">
      <w:start w:val="1"/>
      <w:numFmt w:val="bullet"/>
      <w:lvlText w:val=""/>
      <w:lvlJc w:val="left"/>
      <w:pPr>
        <w:ind w:left="4380" w:hanging="360"/>
      </w:pPr>
      <w:rPr>
        <w:rFonts w:ascii="Wingdings" w:hAnsi="Wingdings" w:hint="default"/>
      </w:rPr>
    </w:lvl>
    <w:lvl w:ilvl="6" w:tplc="101A0001" w:tentative="1">
      <w:start w:val="1"/>
      <w:numFmt w:val="bullet"/>
      <w:lvlText w:val=""/>
      <w:lvlJc w:val="left"/>
      <w:pPr>
        <w:ind w:left="5100" w:hanging="360"/>
      </w:pPr>
      <w:rPr>
        <w:rFonts w:ascii="Symbol" w:hAnsi="Symbol" w:hint="default"/>
      </w:rPr>
    </w:lvl>
    <w:lvl w:ilvl="7" w:tplc="101A0003" w:tentative="1">
      <w:start w:val="1"/>
      <w:numFmt w:val="bullet"/>
      <w:lvlText w:val="o"/>
      <w:lvlJc w:val="left"/>
      <w:pPr>
        <w:ind w:left="5820" w:hanging="360"/>
      </w:pPr>
      <w:rPr>
        <w:rFonts w:ascii="Courier New" w:hAnsi="Courier New" w:cs="Courier New" w:hint="default"/>
      </w:rPr>
    </w:lvl>
    <w:lvl w:ilvl="8" w:tplc="101A0005" w:tentative="1">
      <w:start w:val="1"/>
      <w:numFmt w:val="bullet"/>
      <w:lvlText w:val=""/>
      <w:lvlJc w:val="left"/>
      <w:pPr>
        <w:ind w:left="6540" w:hanging="360"/>
      </w:pPr>
      <w:rPr>
        <w:rFonts w:ascii="Wingdings" w:hAnsi="Wingdings" w:hint="default"/>
      </w:rPr>
    </w:lvl>
  </w:abstractNum>
  <w:abstractNum w:abstractNumId="7" w15:restartNumberingAfterBreak="0">
    <w:nsid w:val="76706670"/>
    <w:multiLevelType w:val="hybridMultilevel"/>
    <w:tmpl w:val="2B3601B2"/>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 w15:restartNumberingAfterBreak="0">
    <w:nsid w:val="7872094F"/>
    <w:multiLevelType w:val="hybridMultilevel"/>
    <w:tmpl w:val="AEE2A9BC"/>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8"/>
  </w:num>
  <w:num w:numId="5">
    <w:abstractNumId w:val="1"/>
  </w:num>
  <w:num w:numId="6">
    <w:abstractNumId w:val="0"/>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F72"/>
    <w:rsid w:val="000177AB"/>
    <w:rsid w:val="000B2222"/>
    <w:rsid w:val="000B5A9F"/>
    <w:rsid w:val="000E6B2B"/>
    <w:rsid w:val="00111D19"/>
    <w:rsid w:val="00113A46"/>
    <w:rsid w:val="001234F2"/>
    <w:rsid w:val="00123B9F"/>
    <w:rsid w:val="00130C31"/>
    <w:rsid w:val="00185D91"/>
    <w:rsid w:val="001937F1"/>
    <w:rsid w:val="001B6E8F"/>
    <w:rsid w:val="001C6DE4"/>
    <w:rsid w:val="001D14EF"/>
    <w:rsid w:val="001E5105"/>
    <w:rsid w:val="001E6F07"/>
    <w:rsid w:val="001F18C3"/>
    <w:rsid w:val="00266BF3"/>
    <w:rsid w:val="002E56FE"/>
    <w:rsid w:val="003021F8"/>
    <w:rsid w:val="003160B4"/>
    <w:rsid w:val="00320CC8"/>
    <w:rsid w:val="00337CBC"/>
    <w:rsid w:val="00346D7A"/>
    <w:rsid w:val="00354ADD"/>
    <w:rsid w:val="00372FA2"/>
    <w:rsid w:val="003A0665"/>
    <w:rsid w:val="003B5851"/>
    <w:rsid w:val="003C7BC2"/>
    <w:rsid w:val="00402AC8"/>
    <w:rsid w:val="00450B85"/>
    <w:rsid w:val="00452A1B"/>
    <w:rsid w:val="00454627"/>
    <w:rsid w:val="004636D2"/>
    <w:rsid w:val="00497814"/>
    <w:rsid w:val="004A7119"/>
    <w:rsid w:val="004D3E92"/>
    <w:rsid w:val="004E5301"/>
    <w:rsid w:val="004F70BB"/>
    <w:rsid w:val="0057577A"/>
    <w:rsid w:val="005B08CE"/>
    <w:rsid w:val="005D593F"/>
    <w:rsid w:val="005E0F72"/>
    <w:rsid w:val="005E1217"/>
    <w:rsid w:val="005E78E0"/>
    <w:rsid w:val="005F75BE"/>
    <w:rsid w:val="00607A05"/>
    <w:rsid w:val="00640FFA"/>
    <w:rsid w:val="00657EBA"/>
    <w:rsid w:val="006634A0"/>
    <w:rsid w:val="00667E0C"/>
    <w:rsid w:val="006A312F"/>
    <w:rsid w:val="006E462B"/>
    <w:rsid w:val="007441B8"/>
    <w:rsid w:val="007442D7"/>
    <w:rsid w:val="00750616"/>
    <w:rsid w:val="00752D6B"/>
    <w:rsid w:val="00760A53"/>
    <w:rsid w:val="00777A32"/>
    <w:rsid w:val="00793B14"/>
    <w:rsid w:val="007A6A15"/>
    <w:rsid w:val="007B424E"/>
    <w:rsid w:val="007C6CB1"/>
    <w:rsid w:val="007D7AA0"/>
    <w:rsid w:val="00814C6F"/>
    <w:rsid w:val="0081551D"/>
    <w:rsid w:val="00820A2A"/>
    <w:rsid w:val="008413BB"/>
    <w:rsid w:val="00872C20"/>
    <w:rsid w:val="00895ADB"/>
    <w:rsid w:val="008D0895"/>
    <w:rsid w:val="008D50A7"/>
    <w:rsid w:val="008F1747"/>
    <w:rsid w:val="008F6455"/>
    <w:rsid w:val="008F6EAB"/>
    <w:rsid w:val="009128F8"/>
    <w:rsid w:val="00966B1C"/>
    <w:rsid w:val="009D36FD"/>
    <w:rsid w:val="009E6181"/>
    <w:rsid w:val="009E62B4"/>
    <w:rsid w:val="009F1E5B"/>
    <w:rsid w:val="009F3DD5"/>
    <w:rsid w:val="00A00763"/>
    <w:rsid w:val="00A038FB"/>
    <w:rsid w:val="00A05804"/>
    <w:rsid w:val="00A06519"/>
    <w:rsid w:val="00A32A43"/>
    <w:rsid w:val="00A437C8"/>
    <w:rsid w:val="00A65BC0"/>
    <w:rsid w:val="00A66BF5"/>
    <w:rsid w:val="00A708F9"/>
    <w:rsid w:val="00A9243E"/>
    <w:rsid w:val="00A94929"/>
    <w:rsid w:val="00AA21F3"/>
    <w:rsid w:val="00AA2E79"/>
    <w:rsid w:val="00B15D91"/>
    <w:rsid w:val="00B33690"/>
    <w:rsid w:val="00B457CC"/>
    <w:rsid w:val="00BA1243"/>
    <w:rsid w:val="00BB6D8E"/>
    <w:rsid w:val="00C12654"/>
    <w:rsid w:val="00C161D8"/>
    <w:rsid w:val="00C168CA"/>
    <w:rsid w:val="00C169A2"/>
    <w:rsid w:val="00C31E23"/>
    <w:rsid w:val="00C62FD6"/>
    <w:rsid w:val="00C77EF5"/>
    <w:rsid w:val="00CA680C"/>
    <w:rsid w:val="00CB049D"/>
    <w:rsid w:val="00CB10FE"/>
    <w:rsid w:val="00CD3248"/>
    <w:rsid w:val="00CD54EB"/>
    <w:rsid w:val="00CD6179"/>
    <w:rsid w:val="00D20A88"/>
    <w:rsid w:val="00D21D3B"/>
    <w:rsid w:val="00D23134"/>
    <w:rsid w:val="00D43CE0"/>
    <w:rsid w:val="00D639BA"/>
    <w:rsid w:val="00D713A5"/>
    <w:rsid w:val="00D74EEC"/>
    <w:rsid w:val="00D94C95"/>
    <w:rsid w:val="00D94C97"/>
    <w:rsid w:val="00DC5023"/>
    <w:rsid w:val="00DD4EA9"/>
    <w:rsid w:val="00DD68D2"/>
    <w:rsid w:val="00E30F15"/>
    <w:rsid w:val="00E32EE5"/>
    <w:rsid w:val="00E61AC2"/>
    <w:rsid w:val="00E66177"/>
    <w:rsid w:val="00E84B0A"/>
    <w:rsid w:val="00EA0D26"/>
    <w:rsid w:val="00EA7956"/>
    <w:rsid w:val="00EC40E6"/>
    <w:rsid w:val="00EF3748"/>
    <w:rsid w:val="00F25AE0"/>
    <w:rsid w:val="00F42A9E"/>
    <w:rsid w:val="00F509DB"/>
    <w:rsid w:val="00F66E63"/>
    <w:rsid w:val="00F958D6"/>
    <w:rsid w:val="00FA6263"/>
    <w:rsid w:val="00FB3D07"/>
    <w:rsid w:val="00FC1069"/>
    <w:rsid w:val="00FD5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C77C2"/>
  <w15:chartTrackingRefBased/>
  <w15:docId w15:val="{69130EE8-6077-4860-8676-6B1B7E35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0A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5E0F7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itle">
    <w:name w:val="Title"/>
    <w:basedOn w:val="Normal"/>
    <w:next w:val="Normal"/>
    <w:link w:val="TitleChar"/>
    <w:uiPriority w:val="10"/>
    <w:qFormat/>
    <w:rsid w:val="00820A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0A2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20A2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20A2A"/>
    <w:rPr>
      <w:rFonts w:eastAsiaTheme="minorEastAsia"/>
      <w:color w:val="5A5A5A" w:themeColor="text1" w:themeTint="A5"/>
      <w:spacing w:val="15"/>
    </w:rPr>
  </w:style>
  <w:style w:type="character" w:styleId="IntenseReference">
    <w:name w:val="Intense Reference"/>
    <w:basedOn w:val="DefaultParagraphFont"/>
    <w:uiPriority w:val="32"/>
    <w:qFormat/>
    <w:rsid w:val="00820A2A"/>
    <w:rPr>
      <w:b/>
      <w:bCs/>
      <w:smallCaps/>
      <w:color w:val="4472C4" w:themeColor="accent1"/>
      <w:spacing w:val="5"/>
    </w:rPr>
  </w:style>
  <w:style w:type="character" w:customStyle="1" w:styleId="Heading1Char">
    <w:name w:val="Heading 1 Char"/>
    <w:basedOn w:val="DefaultParagraphFont"/>
    <w:link w:val="Heading1"/>
    <w:uiPriority w:val="9"/>
    <w:rsid w:val="00820A2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820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820A2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20A2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820A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Header">
    <w:name w:val="header"/>
    <w:basedOn w:val="Normal"/>
    <w:link w:val="HeaderChar"/>
    <w:uiPriority w:val="99"/>
    <w:unhideWhenUsed/>
    <w:rsid w:val="005E78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78E0"/>
  </w:style>
  <w:style w:type="paragraph" w:styleId="Footer">
    <w:name w:val="footer"/>
    <w:basedOn w:val="Normal"/>
    <w:link w:val="FooterChar"/>
    <w:uiPriority w:val="99"/>
    <w:unhideWhenUsed/>
    <w:rsid w:val="005E78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E78E0"/>
  </w:style>
  <w:style w:type="paragraph" w:styleId="ListParagraph">
    <w:name w:val="List Paragraph"/>
    <w:basedOn w:val="Normal"/>
    <w:uiPriority w:val="34"/>
    <w:qFormat/>
    <w:rsid w:val="00A94929"/>
    <w:pPr>
      <w:ind w:left="720"/>
      <w:contextualSpacing/>
    </w:pPr>
  </w:style>
  <w:style w:type="character" w:styleId="CommentReference">
    <w:name w:val="annotation reference"/>
    <w:basedOn w:val="DefaultParagraphFont"/>
    <w:uiPriority w:val="99"/>
    <w:semiHidden/>
    <w:unhideWhenUsed/>
    <w:rsid w:val="008F6EAB"/>
    <w:rPr>
      <w:sz w:val="16"/>
      <w:szCs w:val="16"/>
    </w:rPr>
  </w:style>
  <w:style w:type="paragraph" w:styleId="CommentText">
    <w:name w:val="annotation text"/>
    <w:basedOn w:val="Normal"/>
    <w:link w:val="CommentTextChar"/>
    <w:uiPriority w:val="99"/>
    <w:semiHidden/>
    <w:unhideWhenUsed/>
    <w:rsid w:val="008F6EAB"/>
    <w:pPr>
      <w:spacing w:line="240" w:lineRule="auto"/>
    </w:pPr>
    <w:rPr>
      <w:sz w:val="20"/>
      <w:szCs w:val="20"/>
      <w:lang w:val="hr-HR"/>
    </w:rPr>
  </w:style>
  <w:style w:type="character" w:customStyle="1" w:styleId="CommentTextChar">
    <w:name w:val="Comment Text Char"/>
    <w:basedOn w:val="DefaultParagraphFont"/>
    <w:link w:val="CommentText"/>
    <w:uiPriority w:val="99"/>
    <w:semiHidden/>
    <w:rsid w:val="008F6EAB"/>
    <w:rPr>
      <w:sz w:val="20"/>
      <w:szCs w:val="20"/>
      <w:lang w:val="hr-HR"/>
    </w:rPr>
  </w:style>
  <w:style w:type="paragraph" w:styleId="BalloonText">
    <w:name w:val="Balloon Text"/>
    <w:basedOn w:val="Normal"/>
    <w:link w:val="BalloonTextChar"/>
    <w:uiPriority w:val="99"/>
    <w:semiHidden/>
    <w:unhideWhenUsed/>
    <w:rsid w:val="008F6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EAB"/>
    <w:rPr>
      <w:rFonts w:ascii="Segoe UI" w:hAnsi="Segoe UI" w:cs="Segoe UI"/>
      <w:sz w:val="18"/>
      <w:szCs w:val="18"/>
    </w:rPr>
  </w:style>
  <w:style w:type="character" w:styleId="Hyperlink">
    <w:name w:val="Hyperlink"/>
    <w:basedOn w:val="DefaultParagraphFont"/>
    <w:uiPriority w:val="99"/>
    <w:unhideWhenUsed/>
    <w:rsid w:val="001234F2"/>
    <w:rPr>
      <w:color w:val="0563C1" w:themeColor="hyperlink"/>
      <w:u w:val="single"/>
    </w:rPr>
  </w:style>
  <w:style w:type="paragraph" w:styleId="NoSpacing">
    <w:name w:val="No Spacing"/>
    <w:uiPriority w:val="1"/>
    <w:qFormat/>
    <w:rsid w:val="009D36FD"/>
    <w:pPr>
      <w:spacing w:after="0" w:line="240" w:lineRule="auto"/>
    </w:pPr>
  </w:style>
  <w:style w:type="paragraph" w:styleId="CommentSubject">
    <w:name w:val="annotation subject"/>
    <w:basedOn w:val="CommentText"/>
    <w:next w:val="CommentText"/>
    <w:link w:val="CommentSubjectChar"/>
    <w:uiPriority w:val="99"/>
    <w:semiHidden/>
    <w:unhideWhenUsed/>
    <w:rsid w:val="00FD56FA"/>
    <w:rPr>
      <w:b/>
      <w:bCs/>
      <w:lang w:val="en-US"/>
    </w:rPr>
  </w:style>
  <w:style w:type="character" w:customStyle="1" w:styleId="CommentSubjectChar">
    <w:name w:val="Comment Subject Char"/>
    <w:basedOn w:val="CommentTextChar"/>
    <w:link w:val="CommentSubject"/>
    <w:uiPriority w:val="99"/>
    <w:semiHidden/>
    <w:rsid w:val="00FD56FA"/>
    <w:rPr>
      <w:b/>
      <w:bCs/>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26203-DE27-4776-BA80-5C0D81AC0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2775</Characters>
  <Application>Microsoft Office Word</Application>
  <DocSecurity>0</DocSecurity>
  <Lines>23</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Seleskovic, Amra</dc:creator>
  <cp:keywords/>
  <dc:description/>
  <cp:lastModifiedBy>Svjetlana Kakes</cp:lastModifiedBy>
  <cp:revision>3</cp:revision>
  <cp:lastPrinted>2022-09-12T12:42:00Z</cp:lastPrinted>
  <dcterms:created xsi:type="dcterms:W3CDTF">2023-01-31T11:25:00Z</dcterms:created>
  <dcterms:modified xsi:type="dcterms:W3CDTF">2023-01-31T11:29:00Z</dcterms:modified>
</cp:coreProperties>
</file>